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AAD5FD" w14:textId="68FF681D" w:rsidR="00D61F24" w:rsidRDefault="00D61F24" w:rsidP="00D61F24">
      <w:pPr>
        <w:rPr>
          <w:rFonts w:ascii="Verdana" w:eastAsia="Times New Roman" w:hAnsi="Verdana" w:cs="Times New Roman"/>
          <w:b/>
          <w:bCs/>
          <w:color w:val="207575"/>
          <w:kern w:val="36"/>
          <w:sz w:val="33"/>
          <w:szCs w:val="33"/>
        </w:rPr>
      </w:pPr>
      <w:r>
        <w:rPr>
          <w:rFonts w:ascii="Verdana" w:eastAsia="Times New Roman" w:hAnsi="Verdana" w:cs="Times New Roman"/>
          <w:b/>
          <w:bCs/>
          <w:color w:val="207575"/>
          <w:kern w:val="36"/>
          <w:sz w:val="33"/>
          <w:szCs w:val="33"/>
        </w:rPr>
        <w:t>OH</w:t>
      </w:r>
      <w:r>
        <w:rPr>
          <w:rFonts w:ascii="Verdana" w:eastAsia="Times New Roman" w:hAnsi="Verdana" w:cs="Times New Roman"/>
          <w:b/>
          <w:bCs/>
          <w:color w:val="207575"/>
          <w:kern w:val="36"/>
          <w:sz w:val="33"/>
          <w:szCs w:val="33"/>
        </w:rPr>
        <w:t xml:space="preserve"> Mentorship Participants</w:t>
      </w:r>
    </w:p>
    <w:p w14:paraId="7D4D3476" w14:textId="77777777" w:rsidR="00D06C9C" w:rsidRDefault="00D06C9C" w:rsidP="00D06C9C">
      <w:pPr>
        <w:rPr>
          <w:rFonts w:eastAsia="Times New Roman" w:cs="Times New Roman"/>
          <w:b/>
          <w:color w:val="333333"/>
          <w:sz w:val="28"/>
          <w:szCs w:val="14"/>
          <w:u w:val="single"/>
        </w:rPr>
      </w:pPr>
      <w:r w:rsidRPr="0017061A">
        <w:rPr>
          <w:rFonts w:eastAsia="Times New Roman" w:cs="Times New Roman"/>
          <w:b/>
          <w:color w:val="333333"/>
          <w:sz w:val="28"/>
          <w:szCs w:val="14"/>
          <w:u w:val="single"/>
        </w:rPr>
        <w:t>Erie County</w:t>
      </w:r>
      <w:r>
        <w:rPr>
          <w:rFonts w:eastAsia="Times New Roman" w:cs="Times New Roman"/>
          <w:b/>
          <w:color w:val="333333"/>
          <w:sz w:val="28"/>
          <w:szCs w:val="14"/>
          <w:u w:val="single"/>
        </w:rPr>
        <w:t xml:space="preserve"> (OH)</w:t>
      </w:r>
      <w:r w:rsidRPr="0017061A">
        <w:rPr>
          <w:rFonts w:eastAsia="Times New Roman" w:cs="Times New Roman"/>
          <w:b/>
          <w:color w:val="333333"/>
          <w:sz w:val="28"/>
          <w:szCs w:val="14"/>
          <w:u w:val="single"/>
        </w:rPr>
        <w:t xml:space="preserve"> Health Department</w:t>
      </w:r>
      <w:r>
        <w:rPr>
          <w:rFonts w:eastAsia="Times New Roman" w:cs="Times New Roman"/>
          <w:b/>
          <w:color w:val="333333"/>
          <w:sz w:val="28"/>
          <w:szCs w:val="14"/>
          <w:u w:val="single"/>
        </w:rPr>
        <w:t xml:space="preserve"> </w:t>
      </w:r>
    </w:p>
    <w:p w14:paraId="15E28F8D" w14:textId="77777777" w:rsidR="00D06C9C" w:rsidRDefault="00D06C9C" w:rsidP="00D06C9C">
      <w:pPr>
        <w:rPr>
          <w:rFonts w:ascii="Verdana" w:hAnsi="Verdana"/>
          <w:b/>
          <w:bCs/>
          <w:color w:val="006666"/>
          <w:sz w:val="21"/>
          <w:szCs w:val="21"/>
        </w:rPr>
      </w:pPr>
      <w:r>
        <w:rPr>
          <w:rFonts w:ascii="Verdana" w:hAnsi="Verdana"/>
          <w:b/>
          <w:bCs/>
          <w:color w:val="006666"/>
          <w:sz w:val="21"/>
          <w:szCs w:val="21"/>
        </w:rPr>
        <w:t>Background</w:t>
      </w:r>
    </w:p>
    <w:p w14:paraId="2FA9D14A" w14:textId="77777777" w:rsidR="00D06C9C" w:rsidRDefault="00D06C9C" w:rsidP="00D06C9C">
      <w:pPr>
        <w:rPr>
          <w:rFonts w:ascii="Verdana" w:hAnsi="Verdana"/>
          <w:b/>
          <w:color w:val="333333"/>
          <w:sz w:val="17"/>
          <w:szCs w:val="17"/>
        </w:rPr>
      </w:pPr>
      <w:r>
        <w:rPr>
          <w:rFonts w:ascii="Verdana" w:hAnsi="Verdana"/>
          <w:b/>
          <w:color w:val="333333"/>
          <w:sz w:val="17"/>
          <w:szCs w:val="17"/>
        </w:rPr>
        <w:t xml:space="preserve">State: </w:t>
      </w:r>
      <w:r>
        <w:rPr>
          <w:rFonts w:ascii="Verdana" w:hAnsi="Verdana"/>
          <w:color w:val="333333"/>
          <w:sz w:val="17"/>
          <w:szCs w:val="17"/>
        </w:rPr>
        <w:t>Ohio</w:t>
      </w:r>
    </w:p>
    <w:p w14:paraId="20CEDF26" w14:textId="77777777" w:rsidR="00D06C9C" w:rsidRDefault="00D06C9C" w:rsidP="00D06C9C">
      <w:pPr>
        <w:rPr>
          <w:rFonts w:ascii="Verdana" w:hAnsi="Verdana"/>
          <w:color w:val="333333"/>
          <w:sz w:val="17"/>
          <w:szCs w:val="17"/>
        </w:rPr>
      </w:pPr>
      <w:r w:rsidRPr="001439C1">
        <w:rPr>
          <w:rFonts w:ascii="Verdana" w:hAnsi="Verdana"/>
          <w:b/>
          <w:color w:val="333333"/>
          <w:sz w:val="17"/>
          <w:szCs w:val="17"/>
        </w:rPr>
        <w:t>LHD Population Size Served</w:t>
      </w:r>
      <w:r>
        <w:rPr>
          <w:rFonts w:ascii="Verdana" w:hAnsi="Verdana"/>
          <w:color w:val="333333"/>
          <w:sz w:val="17"/>
          <w:szCs w:val="17"/>
        </w:rPr>
        <w:t xml:space="preserve">: </w:t>
      </w:r>
      <w:r w:rsidRPr="0017061A">
        <w:rPr>
          <w:rFonts w:ascii="Verdana" w:hAnsi="Verdana"/>
          <w:color w:val="333333"/>
          <w:sz w:val="17"/>
          <w:szCs w:val="17"/>
        </w:rPr>
        <w:t>78,000</w:t>
      </w:r>
    </w:p>
    <w:p w14:paraId="3B53716C" w14:textId="77777777" w:rsidR="00D06C9C" w:rsidRPr="0017061A" w:rsidRDefault="00D06C9C" w:rsidP="00D06C9C">
      <w:pPr>
        <w:autoSpaceDE w:val="0"/>
        <w:autoSpaceDN w:val="0"/>
        <w:adjustRightInd w:val="0"/>
        <w:spacing w:after="0" w:line="240" w:lineRule="auto"/>
        <w:rPr>
          <w:rFonts w:ascii="Verdana" w:hAnsi="Verdana"/>
          <w:color w:val="333333"/>
          <w:sz w:val="17"/>
          <w:szCs w:val="17"/>
        </w:rPr>
      </w:pPr>
      <w:r w:rsidRPr="00614FA2">
        <w:rPr>
          <w:rFonts w:ascii="Verdana" w:hAnsi="Verdana"/>
          <w:b/>
          <w:color w:val="333333"/>
          <w:sz w:val="17"/>
          <w:szCs w:val="17"/>
        </w:rPr>
        <w:t xml:space="preserve">Number of Retail Food Establishments Inspected: </w:t>
      </w:r>
      <w:r>
        <w:rPr>
          <w:rFonts w:ascii="ArialMT" w:hAnsi="ArialMT" w:cs="ArialMT"/>
          <w:sz w:val="17"/>
          <w:szCs w:val="17"/>
        </w:rPr>
        <w:t>1</w:t>
      </w:r>
      <w:r w:rsidRPr="0017061A">
        <w:rPr>
          <w:rFonts w:ascii="Verdana" w:hAnsi="Verdana"/>
          <w:color w:val="333333"/>
          <w:sz w:val="17"/>
          <w:szCs w:val="17"/>
        </w:rPr>
        <w:t>40 seasonal and 729 year round food service</w:t>
      </w:r>
    </w:p>
    <w:p w14:paraId="0B33140E" w14:textId="77777777" w:rsidR="00D06C9C" w:rsidRPr="0017061A" w:rsidRDefault="00D06C9C" w:rsidP="00D06C9C">
      <w:pPr>
        <w:rPr>
          <w:rFonts w:ascii="Verdana" w:hAnsi="Verdana"/>
          <w:color w:val="333333"/>
          <w:sz w:val="17"/>
          <w:szCs w:val="17"/>
        </w:rPr>
      </w:pPr>
      <w:r w:rsidRPr="0017061A">
        <w:rPr>
          <w:rFonts w:ascii="Verdana" w:hAnsi="Verdana"/>
          <w:color w:val="333333"/>
          <w:sz w:val="17"/>
          <w:szCs w:val="17"/>
        </w:rPr>
        <w:t>establishments</w:t>
      </w:r>
    </w:p>
    <w:p w14:paraId="41950C11" w14:textId="77777777" w:rsidR="00D06C9C" w:rsidRDefault="00D06C9C" w:rsidP="00D06C9C">
      <w:pPr>
        <w:rPr>
          <w:rFonts w:ascii="Verdana" w:hAnsi="Verdana"/>
          <w:color w:val="333333"/>
          <w:sz w:val="17"/>
          <w:szCs w:val="17"/>
        </w:rPr>
      </w:pPr>
      <w:r w:rsidRPr="00BC3384">
        <w:rPr>
          <w:rFonts w:ascii="Verdana" w:hAnsi="Verdana"/>
          <w:b/>
          <w:color w:val="333333"/>
          <w:sz w:val="17"/>
          <w:szCs w:val="17"/>
        </w:rPr>
        <w:t xml:space="preserve">Retail Program Standards Met/Working On: </w:t>
      </w:r>
      <w:r>
        <w:rPr>
          <w:rFonts w:ascii="Verdana" w:hAnsi="Verdana"/>
          <w:color w:val="333333"/>
          <w:sz w:val="17"/>
          <w:szCs w:val="17"/>
        </w:rPr>
        <w:t>2, 7, 8, and Self-Assessment</w:t>
      </w:r>
    </w:p>
    <w:p w14:paraId="0DFCBDBF" w14:textId="77777777" w:rsidR="00D06C9C" w:rsidRDefault="00D06C9C" w:rsidP="00D06C9C">
      <w:pPr>
        <w:rPr>
          <w:rFonts w:ascii="Verdana" w:hAnsi="Verdana"/>
          <w:color w:val="333333"/>
          <w:sz w:val="17"/>
          <w:szCs w:val="17"/>
        </w:rPr>
      </w:pPr>
      <w:r w:rsidRPr="00090305">
        <w:rPr>
          <w:rFonts w:ascii="Verdana" w:hAnsi="Verdana"/>
          <w:b/>
          <w:color w:val="333333"/>
          <w:sz w:val="17"/>
          <w:szCs w:val="17"/>
        </w:rPr>
        <w:t xml:space="preserve">Enrolled in the Retail Program Standards: </w:t>
      </w:r>
      <w:r w:rsidRPr="00090305">
        <w:rPr>
          <w:rFonts w:ascii="Verdana" w:hAnsi="Verdana"/>
          <w:color w:val="333333"/>
          <w:sz w:val="17"/>
          <w:szCs w:val="17"/>
        </w:rPr>
        <w:t>20</w:t>
      </w:r>
      <w:r>
        <w:rPr>
          <w:rFonts w:ascii="Verdana" w:hAnsi="Verdana"/>
          <w:color w:val="333333"/>
          <w:sz w:val="17"/>
          <w:szCs w:val="17"/>
        </w:rPr>
        <w:t>14</w:t>
      </w:r>
    </w:p>
    <w:p w14:paraId="34080C7F" w14:textId="77777777" w:rsidR="00D06C9C" w:rsidRPr="00750989" w:rsidRDefault="00D06C9C" w:rsidP="00D06C9C">
      <w:pPr>
        <w:rPr>
          <w:rFonts w:ascii="Verdana" w:hAnsi="Verdana"/>
          <w:b/>
          <w:color w:val="333333"/>
          <w:sz w:val="17"/>
          <w:szCs w:val="17"/>
        </w:rPr>
      </w:pPr>
      <w:r>
        <w:rPr>
          <w:rFonts w:ascii="Verdana" w:hAnsi="Verdana"/>
          <w:b/>
          <w:color w:val="333333"/>
          <w:sz w:val="17"/>
          <w:szCs w:val="17"/>
        </w:rPr>
        <w:t xml:space="preserve">NACCHO Mentorship Program Cohort(s): </w:t>
      </w:r>
      <w:r>
        <w:rPr>
          <w:rFonts w:ascii="Verdana" w:hAnsi="Verdana"/>
          <w:color w:val="333333"/>
          <w:sz w:val="17"/>
          <w:szCs w:val="17"/>
        </w:rPr>
        <w:t>4</w:t>
      </w:r>
    </w:p>
    <w:p w14:paraId="33D4423F" w14:textId="77777777" w:rsidR="00D06C9C" w:rsidRPr="007D5561" w:rsidRDefault="00D06C9C" w:rsidP="00D06C9C">
      <w:pPr>
        <w:autoSpaceDE w:val="0"/>
        <w:autoSpaceDN w:val="0"/>
        <w:adjustRightInd w:val="0"/>
        <w:spacing w:after="0" w:line="240" w:lineRule="auto"/>
        <w:rPr>
          <w:rFonts w:ascii="Verdana" w:hAnsi="Verdana"/>
          <w:color w:val="333333"/>
          <w:sz w:val="17"/>
          <w:szCs w:val="17"/>
        </w:rPr>
      </w:pPr>
      <w:r w:rsidRPr="007D5561">
        <w:rPr>
          <w:rFonts w:ascii="Verdana" w:hAnsi="Verdana"/>
          <w:color w:val="333333"/>
          <w:sz w:val="17"/>
          <w:szCs w:val="17"/>
        </w:rPr>
        <w:t xml:space="preserve">Erie County (OH) Health Department’s mission statement is “it shall be our focus to provide the essential public health services for our community in an effective and fiscally responsible manner.” The identification and the prevention of injury and illness, health promotion, disease surveillance, and the improvement of personal and environmental health status within the health district through assessment and policy development is vital. Erie County Health Department strives for continuous quality improvement among programs and services offered through continuing education and on-going workforce development coupled with the evaluation of the community health status and good governance to deliver the essential public health services. </w:t>
      </w:r>
    </w:p>
    <w:p w14:paraId="70FE4A1E" w14:textId="77777777" w:rsidR="00D06C9C" w:rsidRPr="007D5561" w:rsidRDefault="00D06C9C" w:rsidP="00D06C9C">
      <w:pPr>
        <w:autoSpaceDE w:val="0"/>
        <w:autoSpaceDN w:val="0"/>
        <w:adjustRightInd w:val="0"/>
        <w:spacing w:after="0" w:line="240" w:lineRule="auto"/>
        <w:rPr>
          <w:rFonts w:ascii="Verdana" w:hAnsi="Verdana"/>
          <w:color w:val="333333"/>
          <w:sz w:val="17"/>
          <w:szCs w:val="17"/>
        </w:rPr>
      </w:pPr>
    </w:p>
    <w:p w14:paraId="666E5BEE" w14:textId="77777777" w:rsidR="00D06C9C" w:rsidRPr="007D5561" w:rsidRDefault="00D06C9C" w:rsidP="00D06C9C">
      <w:pPr>
        <w:autoSpaceDE w:val="0"/>
        <w:autoSpaceDN w:val="0"/>
        <w:adjustRightInd w:val="0"/>
        <w:spacing w:after="0" w:line="240" w:lineRule="auto"/>
        <w:rPr>
          <w:rFonts w:ascii="Verdana" w:hAnsi="Verdana"/>
          <w:color w:val="333333"/>
          <w:sz w:val="17"/>
          <w:szCs w:val="17"/>
        </w:rPr>
      </w:pPr>
      <w:r w:rsidRPr="007D5561">
        <w:rPr>
          <w:rFonts w:ascii="Verdana" w:hAnsi="Verdana"/>
          <w:color w:val="333333"/>
          <w:sz w:val="17"/>
          <w:szCs w:val="17"/>
        </w:rPr>
        <w:t xml:space="preserve">Erie County Health Department has seven Registered Sanitarians working in the retail food regulatory program. Our jurisdiction consists of approximately 78,000 year round residents, but as a seasonal resort community, approximately 7 million tourists travel through the area during the summer months. Erie County has approximately 140 seasonal and 729 year round food service establishments, including restaurants, grocery stores, bars, hotels, water parks, schools, childcare facilities, hospitals, nursing homes, fraternal organizations, gas stations, mobiles and vending locations. Our programs involve biennial inspections of each food service as well as providing education of our operators and their employees through Level 1 and </w:t>
      </w:r>
      <w:proofErr w:type="spellStart"/>
      <w:r w:rsidRPr="007D5561">
        <w:rPr>
          <w:rFonts w:ascii="Verdana" w:hAnsi="Verdana"/>
          <w:color w:val="333333"/>
          <w:sz w:val="17"/>
          <w:szCs w:val="17"/>
        </w:rPr>
        <w:t>ServSafe</w:t>
      </w:r>
      <w:proofErr w:type="spellEnd"/>
      <w:r w:rsidRPr="007D5561">
        <w:rPr>
          <w:rFonts w:ascii="Verdana" w:hAnsi="Verdana"/>
          <w:color w:val="333333"/>
          <w:sz w:val="17"/>
          <w:szCs w:val="17"/>
        </w:rPr>
        <w:t xml:space="preserve"> courses in both English and Spanish. Our health department derives regulatory authority from Chapter 3717 of the Ohio Revised Code and Chapter 3701-21 of the Ohio Administrative.</w:t>
      </w:r>
    </w:p>
    <w:p w14:paraId="32C99D31" w14:textId="77777777" w:rsidR="00D06C9C" w:rsidRPr="001439C1" w:rsidRDefault="00D06C9C" w:rsidP="00D06C9C">
      <w:pPr>
        <w:autoSpaceDE w:val="0"/>
        <w:autoSpaceDN w:val="0"/>
        <w:adjustRightInd w:val="0"/>
        <w:spacing w:after="0" w:line="240" w:lineRule="auto"/>
        <w:rPr>
          <w:rFonts w:ascii="Verdana" w:hAnsi="Verdana"/>
          <w:color w:val="333333"/>
          <w:sz w:val="17"/>
          <w:szCs w:val="17"/>
        </w:rPr>
      </w:pPr>
    </w:p>
    <w:p w14:paraId="7BA03192" w14:textId="77777777" w:rsidR="00D06C9C" w:rsidRDefault="00D06C9C" w:rsidP="00D06C9C">
      <w:pPr>
        <w:rPr>
          <w:rFonts w:ascii="Verdana" w:hAnsi="Verdana"/>
          <w:b/>
          <w:bCs/>
          <w:color w:val="006666"/>
          <w:sz w:val="21"/>
          <w:szCs w:val="21"/>
        </w:rPr>
      </w:pPr>
      <w:r>
        <w:rPr>
          <w:rFonts w:ascii="Verdana" w:hAnsi="Verdana"/>
          <w:b/>
          <w:bCs/>
          <w:color w:val="006666"/>
          <w:sz w:val="21"/>
          <w:szCs w:val="21"/>
        </w:rPr>
        <w:t>Role in</w:t>
      </w:r>
      <w:r w:rsidRPr="000213B4">
        <w:rPr>
          <w:rFonts w:ascii="Verdana" w:hAnsi="Verdana"/>
          <w:b/>
          <w:bCs/>
          <w:color w:val="006666"/>
          <w:sz w:val="21"/>
          <w:szCs w:val="21"/>
        </w:rPr>
        <w:t xml:space="preserve"> Mentorship Program</w:t>
      </w:r>
    </w:p>
    <w:p w14:paraId="4B9AA6E6" w14:textId="77777777" w:rsidR="00D06C9C" w:rsidRDefault="00D06C9C" w:rsidP="00D06C9C">
      <w:pPr>
        <w:rPr>
          <w:rFonts w:ascii="Verdana" w:hAnsi="Verdana"/>
          <w:color w:val="333333"/>
          <w:sz w:val="17"/>
          <w:szCs w:val="17"/>
        </w:rPr>
      </w:pPr>
      <w:r>
        <w:rPr>
          <w:rFonts w:ascii="Verdana" w:hAnsi="Verdana"/>
          <w:color w:val="333333"/>
          <w:sz w:val="17"/>
          <w:szCs w:val="17"/>
        </w:rPr>
        <w:t xml:space="preserve">Erie County participated in the NACCHO Retail Program Standards Mentorship Program as a mentee in the fourth cohort and was mentored by Fairfax County Health Department (VA). </w:t>
      </w:r>
    </w:p>
    <w:p w14:paraId="07019EF3" w14:textId="77777777" w:rsidR="00D06C9C" w:rsidRDefault="00D06C9C" w:rsidP="00D06C9C">
      <w:pPr>
        <w:rPr>
          <w:rFonts w:ascii="Verdana" w:hAnsi="Verdana"/>
          <w:b/>
          <w:bCs/>
          <w:color w:val="006666"/>
          <w:sz w:val="21"/>
          <w:szCs w:val="21"/>
        </w:rPr>
      </w:pPr>
      <w:r>
        <w:rPr>
          <w:rFonts w:ascii="Verdana" w:hAnsi="Verdana"/>
          <w:b/>
          <w:bCs/>
          <w:color w:val="006666"/>
          <w:sz w:val="21"/>
          <w:szCs w:val="21"/>
        </w:rPr>
        <w:t>Lessons Learned/Tips</w:t>
      </w:r>
    </w:p>
    <w:p w14:paraId="643B7823" w14:textId="77777777" w:rsidR="00D06C9C" w:rsidRDefault="00D06C9C" w:rsidP="00D06C9C">
      <w:pPr>
        <w:pStyle w:val="Default"/>
        <w:rPr>
          <w:rFonts w:ascii="Verdana" w:hAnsi="Verdana" w:cstheme="minorBidi"/>
          <w:color w:val="333333"/>
          <w:sz w:val="17"/>
          <w:szCs w:val="17"/>
        </w:rPr>
      </w:pPr>
      <w:r w:rsidRPr="00657B9E">
        <w:rPr>
          <w:rFonts w:ascii="Verdana" w:hAnsi="Verdana" w:cstheme="minorBidi"/>
          <w:color w:val="333333"/>
          <w:sz w:val="17"/>
          <w:szCs w:val="17"/>
        </w:rPr>
        <w:t xml:space="preserve">Our department completed 4 of the 5 goals of Standard 2 and learned the importance of continued systematic training to insure that all field inspectors conduct proper cohesive inspections.  We fell short on developing a complete standardization plan similar to FDA’s due to regulatory differences between the state and FDA.  We also learned that we need to strengthen the relationship between the local health department and regional FDA offices.  </w:t>
      </w:r>
    </w:p>
    <w:p w14:paraId="587CC8D4" w14:textId="77777777" w:rsidR="00D06C9C" w:rsidRPr="00657B9E" w:rsidRDefault="00D06C9C" w:rsidP="00D06C9C">
      <w:pPr>
        <w:pStyle w:val="Default"/>
        <w:rPr>
          <w:rFonts w:ascii="Verdana" w:hAnsi="Verdana" w:cstheme="minorBidi"/>
          <w:color w:val="333333"/>
          <w:sz w:val="17"/>
          <w:szCs w:val="17"/>
        </w:rPr>
      </w:pPr>
    </w:p>
    <w:p w14:paraId="46315F5B" w14:textId="77777777" w:rsidR="00D06C9C" w:rsidRPr="00657B9E" w:rsidRDefault="00D06C9C" w:rsidP="00D06C9C">
      <w:pPr>
        <w:pStyle w:val="Default"/>
        <w:rPr>
          <w:rFonts w:ascii="Verdana" w:hAnsi="Verdana" w:cstheme="minorBidi"/>
          <w:color w:val="333333"/>
          <w:sz w:val="17"/>
          <w:szCs w:val="17"/>
        </w:rPr>
      </w:pPr>
      <w:r w:rsidRPr="00657B9E">
        <w:rPr>
          <w:rFonts w:ascii="Verdana" w:hAnsi="Verdana" w:cstheme="minorBidi"/>
          <w:color w:val="333333"/>
          <w:sz w:val="17"/>
          <w:szCs w:val="17"/>
        </w:rPr>
        <w:t>Our agency is currently in the process of PHAB accreditation.  We found that connecting FDA retail program standards and public health accreditation has helped us improve the services we provide to our community by identifying weaknesses and developing new training plans to correct these problems.  FDA’s retail program standards and PHAB’s standards and measures complement each other; we applied our knowledge regarding the retail program standards to meet required PHAB documentation.</w:t>
      </w:r>
    </w:p>
    <w:p w14:paraId="6F2406F0" w14:textId="77777777" w:rsidR="00D06C9C" w:rsidRDefault="00D06C9C" w:rsidP="00D06C9C">
      <w:pPr>
        <w:rPr>
          <w:rFonts w:ascii="Verdana" w:hAnsi="Verdana"/>
          <w:b/>
          <w:bCs/>
          <w:color w:val="006666"/>
          <w:sz w:val="21"/>
          <w:szCs w:val="21"/>
        </w:rPr>
      </w:pPr>
    </w:p>
    <w:p w14:paraId="542B2012" w14:textId="77777777" w:rsidR="00D06C9C" w:rsidRDefault="00D06C9C" w:rsidP="00D06C9C">
      <w:pPr>
        <w:rPr>
          <w:rFonts w:ascii="Verdana" w:hAnsi="Verdana"/>
          <w:b/>
          <w:bCs/>
          <w:color w:val="006666"/>
          <w:sz w:val="21"/>
          <w:szCs w:val="21"/>
        </w:rPr>
      </w:pPr>
      <w:bookmarkStart w:id="0" w:name="_GoBack"/>
      <w:bookmarkEnd w:id="0"/>
      <w:r>
        <w:rPr>
          <w:rFonts w:ascii="Verdana" w:hAnsi="Verdana"/>
          <w:b/>
          <w:bCs/>
          <w:color w:val="006666"/>
          <w:sz w:val="21"/>
          <w:szCs w:val="21"/>
        </w:rPr>
        <w:lastRenderedPageBreak/>
        <w:t>Contact</w:t>
      </w:r>
    </w:p>
    <w:p w14:paraId="157A282F" w14:textId="77777777" w:rsidR="00D06C9C" w:rsidRDefault="00D06C9C" w:rsidP="00D06C9C">
      <w:pPr>
        <w:autoSpaceDE w:val="0"/>
        <w:autoSpaceDN w:val="0"/>
        <w:adjustRightInd w:val="0"/>
        <w:spacing w:after="0" w:line="240" w:lineRule="auto"/>
        <w:rPr>
          <w:rFonts w:ascii="Verdana" w:hAnsi="Verdana"/>
          <w:color w:val="333333"/>
          <w:sz w:val="17"/>
          <w:szCs w:val="17"/>
        </w:rPr>
      </w:pPr>
      <w:r w:rsidRPr="00657B9E">
        <w:rPr>
          <w:rFonts w:ascii="Verdana" w:hAnsi="Verdana"/>
          <w:color w:val="333333"/>
          <w:sz w:val="17"/>
          <w:szCs w:val="17"/>
        </w:rPr>
        <w:t xml:space="preserve">Nina </w:t>
      </w:r>
      <w:proofErr w:type="spellStart"/>
      <w:r w:rsidRPr="00657B9E">
        <w:rPr>
          <w:rFonts w:ascii="Verdana" w:hAnsi="Verdana"/>
          <w:color w:val="333333"/>
          <w:sz w:val="17"/>
          <w:szCs w:val="17"/>
        </w:rPr>
        <w:t>Johannsen</w:t>
      </w:r>
      <w:proofErr w:type="spellEnd"/>
      <w:r w:rsidRPr="008C7890">
        <w:rPr>
          <w:rFonts w:ascii="Verdana" w:hAnsi="Verdana"/>
          <w:color w:val="333333"/>
          <w:sz w:val="17"/>
          <w:szCs w:val="17"/>
        </w:rPr>
        <w:t xml:space="preserve">, </w:t>
      </w:r>
      <w:r w:rsidRPr="00657B9E">
        <w:rPr>
          <w:rFonts w:ascii="Verdana" w:hAnsi="Verdana"/>
          <w:color w:val="333333"/>
          <w:sz w:val="17"/>
          <w:szCs w:val="17"/>
        </w:rPr>
        <w:t>Registered Sanitarian</w:t>
      </w:r>
    </w:p>
    <w:p w14:paraId="0A645E28" w14:textId="77777777" w:rsidR="00D06C9C" w:rsidRPr="00657B9E" w:rsidRDefault="00D06C9C" w:rsidP="00D06C9C">
      <w:pPr>
        <w:spacing w:after="0" w:line="240" w:lineRule="auto"/>
        <w:rPr>
          <w:rFonts w:ascii="Verdana" w:hAnsi="Verdana"/>
          <w:color w:val="333333"/>
          <w:sz w:val="17"/>
          <w:szCs w:val="17"/>
        </w:rPr>
      </w:pPr>
      <w:r w:rsidRPr="00657B9E">
        <w:rPr>
          <w:rFonts w:ascii="Verdana" w:hAnsi="Verdana"/>
          <w:color w:val="333333"/>
          <w:sz w:val="17"/>
          <w:szCs w:val="17"/>
        </w:rPr>
        <w:t>njohannsen@ecghd.org</w:t>
      </w:r>
    </w:p>
    <w:p w14:paraId="477CD828" w14:textId="77777777" w:rsidR="00D06C9C" w:rsidRPr="00657B9E" w:rsidRDefault="00D06C9C" w:rsidP="00D06C9C">
      <w:pPr>
        <w:spacing w:after="0" w:line="240" w:lineRule="auto"/>
        <w:rPr>
          <w:rFonts w:ascii="Verdana" w:hAnsi="Verdana"/>
          <w:color w:val="333333"/>
          <w:sz w:val="17"/>
          <w:szCs w:val="17"/>
        </w:rPr>
      </w:pPr>
      <w:r w:rsidRPr="00657B9E">
        <w:rPr>
          <w:rFonts w:ascii="Verdana" w:hAnsi="Verdana"/>
          <w:color w:val="333333"/>
          <w:sz w:val="17"/>
          <w:szCs w:val="17"/>
        </w:rPr>
        <w:t>419-626-5623</w:t>
      </w:r>
    </w:p>
    <w:p w14:paraId="1B7D5624" w14:textId="77777777" w:rsidR="00D06C9C" w:rsidRPr="00193794" w:rsidRDefault="00D06C9C" w:rsidP="00D06C9C">
      <w:pPr>
        <w:spacing w:after="0" w:line="240" w:lineRule="auto"/>
        <w:rPr>
          <w:rFonts w:ascii="Verdana" w:hAnsi="Verdana"/>
          <w:color w:val="333333"/>
          <w:sz w:val="17"/>
          <w:szCs w:val="17"/>
        </w:rPr>
      </w:pPr>
    </w:p>
    <w:p w14:paraId="325E743A" w14:textId="77777777" w:rsidR="00D06C9C" w:rsidRPr="002B7ECA" w:rsidRDefault="00D06C9C" w:rsidP="00D06C9C">
      <w:pPr>
        <w:rPr>
          <w:rFonts w:eastAsia="Times New Roman" w:cs="Times New Roman"/>
          <w:b/>
          <w:color w:val="333333"/>
          <w:sz w:val="17"/>
          <w:szCs w:val="17"/>
          <w:u w:val="single"/>
        </w:rPr>
      </w:pPr>
      <w:r w:rsidRPr="001641A4">
        <w:rPr>
          <w:rFonts w:ascii="Verdana" w:hAnsi="Verdana"/>
          <w:b/>
          <w:bCs/>
          <w:color w:val="006666"/>
          <w:sz w:val="21"/>
          <w:szCs w:val="21"/>
        </w:rPr>
        <w:t xml:space="preserve">Link: </w:t>
      </w:r>
      <w:hyperlink r:id="rId5" w:history="1">
        <w:r w:rsidRPr="00753ECF">
          <w:rPr>
            <w:rStyle w:val="Hyperlink"/>
          </w:rPr>
          <w:t>http://ecghd.org/</w:t>
        </w:r>
      </w:hyperlink>
      <w:r>
        <w:t xml:space="preserve"> </w:t>
      </w:r>
    </w:p>
    <w:p w14:paraId="30A0D3AD" w14:textId="6C9DA40B" w:rsidR="00757445" w:rsidRPr="00ED1A40" w:rsidRDefault="00D06C9C" w:rsidP="00763005">
      <w:pPr>
        <w:rPr>
          <w:rFonts w:eastAsia="Times New Roman" w:cs="Times New Roman"/>
          <w:b/>
          <w:sz w:val="28"/>
          <w:szCs w:val="14"/>
          <w:u w:val="single"/>
        </w:rPr>
      </w:pPr>
      <w:r>
        <w:rPr>
          <w:rFonts w:eastAsia="Times New Roman" w:cs="Times New Roman"/>
          <w:b/>
          <w:sz w:val="28"/>
          <w:szCs w:val="14"/>
          <w:u w:val="single"/>
        </w:rPr>
        <w:br/>
      </w:r>
      <w:r w:rsidR="001F7620">
        <w:rPr>
          <w:rFonts w:eastAsia="Times New Roman" w:cs="Times New Roman"/>
          <w:b/>
          <w:sz w:val="28"/>
          <w:szCs w:val="14"/>
          <w:u w:val="single"/>
        </w:rPr>
        <w:t>Lake County General Health District</w:t>
      </w:r>
      <w:r w:rsidR="00DC31D0">
        <w:rPr>
          <w:rFonts w:eastAsia="Times New Roman" w:cs="Times New Roman"/>
          <w:b/>
          <w:sz w:val="28"/>
          <w:szCs w:val="14"/>
          <w:u w:val="single"/>
        </w:rPr>
        <w:t xml:space="preserve"> (OH)</w:t>
      </w:r>
    </w:p>
    <w:p w14:paraId="10148B58" w14:textId="24E557BC" w:rsidR="00763005" w:rsidRPr="00ED1A40" w:rsidRDefault="00763005" w:rsidP="00763005">
      <w:pPr>
        <w:rPr>
          <w:rFonts w:ascii="Verdana" w:hAnsi="Verdana"/>
          <w:b/>
          <w:bCs/>
          <w:sz w:val="21"/>
          <w:szCs w:val="21"/>
        </w:rPr>
      </w:pPr>
      <w:r w:rsidRPr="00ED1A40">
        <w:rPr>
          <w:rFonts w:ascii="Verdana" w:hAnsi="Verdana"/>
          <w:b/>
          <w:bCs/>
          <w:sz w:val="21"/>
          <w:szCs w:val="21"/>
        </w:rPr>
        <w:t>Background</w:t>
      </w:r>
    </w:p>
    <w:p w14:paraId="7F326D15" w14:textId="3BF26D30" w:rsidR="00BC3384" w:rsidRPr="00ED1A40" w:rsidRDefault="00BC3384" w:rsidP="00FB52B5">
      <w:pPr>
        <w:spacing w:after="0" w:line="240" w:lineRule="auto"/>
        <w:rPr>
          <w:rFonts w:ascii="Verdana" w:hAnsi="Verdana"/>
          <w:b/>
          <w:sz w:val="17"/>
          <w:szCs w:val="17"/>
        </w:rPr>
      </w:pPr>
      <w:r w:rsidRPr="00ED1A40">
        <w:rPr>
          <w:rFonts w:ascii="Verdana" w:hAnsi="Verdana"/>
          <w:b/>
          <w:sz w:val="17"/>
          <w:szCs w:val="17"/>
        </w:rPr>
        <w:t xml:space="preserve">State: </w:t>
      </w:r>
      <w:r w:rsidR="001F7620">
        <w:rPr>
          <w:rFonts w:ascii="Verdana" w:hAnsi="Verdana"/>
          <w:b/>
          <w:sz w:val="17"/>
          <w:szCs w:val="17"/>
        </w:rPr>
        <w:t>OH</w:t>
      </w:r>
    </w:p>
    <w:p w14:paraId="4C8FAEB9" w14:textId="463752FA" w:rsidR="001439C1" w:rsidRPr="00ED1A40" w:rsidRDefault="001439C1" w:rsidP="00FB52B5">
      <w:pPr>
        <w:spacing w:after="0" w:line="240" w:lineRule="auto"/>
        <w:rPr>
          <w:rFonts w:ascii="Verdana" w:hAnsi="Verdana"/>
          <w:sz w:val="17"/>
          <w:szCs w:val="17"/>
        </w:rPr>
      </w:pPr>
      <w:r w:rsidRPr="00ED1A40">
        <w:rPr>
          <w:rFonts w:ascii="Verdana" w:hAnsi="Verdana"/>
          <w:b/>
          <w:sz w:val="17"/>
          <w:szCs w:val="17"/>
        </w:rPr>
        <w:t>HD Population Size Served</w:t>
      </w:r>
      <w:r w:rsidRPr="00ED1A40">
        <w:rPr>
          <w:rFonts w:ascii="Verdana" w:hAnsi="Verdana"/>
          <w:sz w:val="17"/>
          <w:szCs w:val="17"/>
        </w:rPr>
        <w:t xml:space="preserve">: </w:t>
      </w:r>
      <w:r w:rsidR="001F7620">
        <w:rPr>
          <w:rFonts w:ascii="Verdana" w:hAnsi="Verdana"/>
          <w:sz w:val="17"/>
          <w:szCs w:val="17"/>
        </w:rPr>
        <w:t>229,230</w:t>
      </w:r>
    </w:p>
    <w:p w14:paraId="3F2EBEDB" w14:textId="1DFB57E7" w:rsidR="00614FA2" w:rsidRPr="00ED1A40" w:rsidRDefault="00614FA2" w:rsidP="00FB52B5">
      <w:pPr>
        <w:spacing w:after="0" w:line="240" w:lineRule="auto"/>
        <w:rPr>
          <w:rFonts w:ascii="Verdana" w:hAnsi="Verdana"/>
          <w:b/>
          <w:sz w:val="17"/>
          <w:szCs w:val="17"/>
        </w:rPr>
      </w:pPr>
      <w:r w:rsidRPr="00ED1A40">
        <w:rPr>
          <w:rFonts w:ascii="Verdana" w:hAnsi="Verdana"/>
          <w:b/>
          <w:sz w:val="17"/>
          <w:szCs w:val="17"/>
        </w:rPr>
        <w:t xml:space="preserve">Number of Retail Food Establishments Inspected: </w:t>
      </w:r>
      <w:r w:rsidR="001F7620">
        <w:rPr>
          <w:rFonts w:ascii="Verdana" w:hAnsi="Verdana"/>
          <w:b/>
          <w:sz w:val="17"/>
          <w:szCs w:val="17"/>
        </w:rPr>
        <w:t>1327 plus mobiles and temporaries</w:t>
      </w:r>
    </w:p>
    <w:p w14:paraId="7F5CB49E" w14:textId="047749C6" w:rsidR="00BC3384" w:rsidRPr="00ED1A40" w:rsidRDefault="00BC3384" w:rsidP="00FB52B5">
      <w:pPr>
        <w:spacing w:after="0" w:line="240" w:lineRule="auto"/>
        <w:rPr>
          <w:rFonts w:ascii="Verdana" w:hAnsi="Verdana"/>
          <w:sz w:val="17"/>
          <w:szCs w:val="17"/>
        </w:rPr>
      </w:pPr>
      <w:r w:rsidRPr="00ED1A40">
        <w:rPr>
          <w:rFonts w:ascii="Verdana" w:hAnsi="Verdana"/>
          <w:b/>
          <w:sz w:val="17"/>
          <w:szCs w:val="17"/>
        </w:rPr>
        <w:t xml:space="preserve">Retail Program Standards Met/Working On: </w:t>
      </w:r>
      <w:r w:rsidR="001F7620">
        <w:rPr>
          <w:rFonts w:ascii="Verdana" w:hAnsi="Verdana"/>
          <w:b/>
          <w:sz w:val="17"/>
          <w:szCs w:val="17"/>
        </w:rPr>
        <w:t>Self-Assessment, 2, 5, 6, 7, 9</w:t>
      </w:r>
    </w:p>
    <w:p w14:paraId="228A022B" w14:textId="4A56BBEA" w:rsidR="00335485" w:rsidRPr="00ED1A40" w:rsidRDefault="00335485" w:rsidP="00FB52B5">
      <w:pPr>
        <w:spacing w:after="0" w:line="240" w:lineRule="auto"/>
        <w:rPr>
          <w:rFonts w:ascii="Verdana" w:hAnsi="Verdana"/>
          <w:sz w:val="17"/>
          <w:szCs w:val="17"/>
        </w:rPr>
      </w:pPr>
      <w:r w:rsidRPr="00ED1A40">
        <w:rPr>
          <w:rFonts w:ascii="Verdana" w:hAnsi="Verdana"/>
          <w:b/>
          <w:sz w:val="17"/>
          <w:szCs w:val="17"/>
        </w:rPr>
        <w:t xml:space="preserve">Enrolled in the Retail Program Standards: </w:t>
      </w:r>
      <w:r w:rsidR="001F7620">
        <w:rPr>
          <w:rFonts w:ascii="Verdana" w:hAnsi="Verdana"/>
          <w:b/>
          <w:sz w:val="17"/>
          <w:szCs w:val="17"/>
        </w:rPr>
        <w:t>2012</w:t>
      </w:r>
    </w:p>
    <w:p w14:paraId="24C9E0EB" w14:textId="76670022" w:rsidR="00183E93" w:rsidRPr="00374E64" w:rsidRDefault="005F26D5" w:rsidP="00FB52B5">
      <w:pPr>
        <w:spacing w:after="0" w:line="240" w:lineRule="auto"/>
        <w:rPr>
          <w:rFonts w:ascii="Verdana" w:hAnsi="Verdana"/>
          <w:b/>
          <w:sz w:val="17"/>
          <w:szCs w:val="17"/>
        </w:rPr>
      </w:pPr>
      <w:r w:rsidRPr="00ED1A40">
        <w:rPr>
          <w:rFonts w:ascii="Verdana" w:hAnsi="Verdana"/>
          <w:b/>
          <w:sz w:val="17"/>
          <w:szCs w:val="17"/>
        </w:rPr>
        <w:t xml:space="preserve">NACCHO Mentorship Program Cohort(s): </w:t>
      </w:r>
      <w:r w:rsidR="001F7620">
        <w:rPr>
          <w:rFonts w:ascii="Verdana" w:hAnsi="Verdana"/>
          <w:b/>
          <w:sz w:val="17"/>
          <w:szCs w:val="17"/>
        </w:rPr>
        <w:t>Cohorts: II, IV, and V</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1F7620" w:rsidRPr="001F7620" w14:paraId="0F0B7DE3" w14:textId="77777777" w:rsidTr="001F7620">
        <w:trPr>
          <w:tblCellSpacing w:w="15" w:type="dxa"/>
        </w:trPr>
        <w:tc>
          <w:tcPr>
            <w:tcW w:w="9390" w:type="dxa"/>
            <w:tcBorders>
              <w:bottom w:val="single" w:sz="6" w:space="0" w:color="DDDDDD"/>
            </w:tcBorders>
            <w:tcMar>
              <w:top w:w="75" w:type="dxa"/>
              <w:left w:w="15" w:type="dxa"/>
              <w:bottom w:w="150" w:type="dxa"/>
              <w:right w:w="15" w:type="dxa"/>
            </w:tcMar>
            <w:hideMark/>
          </w:tcPr>
          <w:p w14:paraId="5F77B945" w14:textId="77777777" w:rsidR="001F7620" w:rsidRPr="001F7620" w:rsidRDefault="001F7620" w:rsidP="001F7620">
            <w:pPr>
              <w:spacing w:after="0" w:line="240" w:lineRule="auto"/>
              <w:rPr>
                <w:rFonts w:ascii="Verdana" w:eastAsia="Times New Roman" w:hAnsi="Verdana" w:cs="Times New Roman"/>
                <w:color w:val="333333"/>
                <w:sz w:val="17"/>
                <w:szCs w:val="17"/>
              </w:rPr>
            </w:pPr>
            <w:r w:rsidRPr="001F7620">
              <w:rPr>
                <w:rFonts w:ascii="Verdana" w:eastAsia="Times New Roman" w:hAnsi="Verdana" w:cs="Times New Roman"/>
                <w:color w:val="333333"/>
                <w:sz w:val="17"/>
                <w:szCs w:val="17"/>
              </w:rPr>
              <w:t xml:space="preserve">Service Area </w:t>
            </w:r>
          </w:p>
        </w:tc>
      </w:tr>
      <w:tr w:rsidR="001F7620" w:rsidRPr="001F7620" w14:paraId="7820350A" w14:textId="77777777" w:rsidTr="001F7620">
        <w:trPr>
          <w:tblCellSpacing w:w="15" w:type="dxa"/>
        </w:trPr>
        <w:tc>
          <w:tcPr>
            <w:tcW w:w="9390" w:type="dxa"/>
            <w:tcBorders>
              <w:bottom w:val="single" w:sz="6" w:space="0" w:color="DDDDDD"/>
            </w:tcBorders>
            <w:tcMar>
              <w:top w:w="75" w:type="dxa"/>
              <w:left w:w="15" w:type="dxa"/>
              <w:bottom w:w="150" w:type="dxa"/>
              <w:right w:w="15" w:type="dxa"/>
            </w:tcMar>
            <w:hideMark/>
          </w:tcPr>
          <w:p w14:paraId="46E91D92" w14:textId="567C88BA" w:rsidR="001F7620" w:rsidRPr="001F7620" w:rsidRDefault="001F7620" w:rsidP="001F7620">
            <w:pPr>
              <w:spacing w:after="0" w:line="240" w:lineRule="auto"/>
              <w:rPr>
                <w:rFonts w:ascii="Verdana" w:eastAsia="Times New Roman" w:hAnsi="Verdana" w:cs="Times New Roman"/>
                <w:color w:val="333333"/>
                <w:sz w:val="17"/>
                <w:szCs w:val="17"/>
              </w:rPr>
            </w:pPr>
            <w:r w:rsidRPr="001F7620">
              <w:rPr>
                <w:rFonts w:ascii="Verdana" w:eastAsia="Times New Roman" w:hAnsi="Verdana" w:cs="Times New Roman"/>
                <w:color w:val="333333"/>
                <w:sz w:val="17"/>
                <w:szCs w:val="17"/>
              </w:rPr>
              <w:t xml:space="preserve">The Lake County General Health District (LCGHD) serves all of Lake County, Ohio. The population is </w:t>
            </w:r>
            <w:r>
              <w:rPr>
                <w:rFonts w:ascii="Verdana" w:eastAsia="Times New Roman" w:hAnsi="Verdana" w:cs="Times New Roman"/>
                <w:color w:val="333333"/>
                <w:sz w:val="17"/>
                <w:szCs w:val="17"/>
              </w:rPr>
              <w:t>229,230</w:t>
            </w:r>
            <w:r w:rsidRPr="001F7620">
              <w:rPr>
                <w:rFonts w:ascii="Verdana" w:eastAsia="Times New Roman" w:hAnsi="Verdana" w:cs="Times New Roman"/>
                <w:color w:val="333333"/>
                <w:sz w:val="17"/>
                <w:szCs w:val="17"/>
              </w:rPr>
              <w:t xml:space="preserve"> within 23 political subdivisions. The communities range in size from Mentor City (15th largest population in Ohio) to smaller cities, villages, and townships. Lake County is a suburb approximately 30 minutes east of Cleveland, yet also has rural areas including a significant nursery industry. </w:t>
            </w:r>
          </w:p>
        </w:tc>
      </w:tr>
      <w:tr w:rsidR="001F7620" w:rsidRPr="001F7620" w14:paraId="38B00F2F" w14:textId="77777777" w:rsidTr="001F7620">
        <w:trPr>
          <w:tblCellSpacing w:w="15" w:type="dxa"/>
        </w:trPr>
        <w:tc>
          <w:tcPr>
            <w:tcW w:w="9390" w:type="dxa"/>
            <w:tcBorders>
              <w:bottom w:val="single" w:sz="6" w:space="0" w:color="DDDDDD"/>
            </w:tcBorders>
            <w:tcMar>
              <w:top w:w="75" w:type="dxa"/>
              <w:left w:w="15" w:type="dxa"/>
              <w:bottom w:w="150" w:type="dxa"/>
              <w:right w:w="15" w:type="dxa"/>
            </w:tcMar>
            <w:hideMark/>
          </w:tcPr>
          <w:p w14:paraId="069FBA05" w14:textId="77777777" w:rsidR="001F7620" w:rsidRPr="001F7620" w:rsidRDefault="001F7620" w:rsidP="001F7620">
            <w:pPr>
              <w:spacing w:after="0" w:line="240" w:lineRule="auto"/>
              <w:rPr>
                <w:rFonts w:ascii="Verdana" w:eastAsia="Times New Roman" w:hAnsi="Verdana" w:cs="Times New Roman"/>
                <w:color w:val="333333"/>
                <w:sz w:val="17"/>
                <w:szCs w:val="17"/>
              </w:rPr>
            </w:pPr>
            <w:r w:rsidRPr="001F7620">
              <w:rPr>
                <w:rFonts w:ascii="Verdana" w:eastAsia="Times New Roman" w:hAnsi="Verdana" w:cs="Times New Roman"/>
                <w:color w:val="333333"/>
                <w:sz w:val="17"/>
                <w:szCs w:val="17"/>
              </w:rPr>
              <w:t xml:space="preserve">Lake County, Ohio's smallest county by area, occupying 980 square miles. The demographics are 95% white, 2% black, and 2% Hispanic. The median household income is $48,763 and per capita income is $23,160. Approximately 5% of the population level lives below the poverty line. </w:t>
            </w:r>
          </w:p>
        </w:tc>
      </w:tr>
      <w:tr w:rsidR="001F7620" w:rsidRPr="001F7620" w14:paraId="1234AD55" w14:textId="77777777" w:rsidTr="001F7620">
        <w:trPr>
          <w:tblCellSpacing w:w="15" w:type="dxa"/>
        </w:trPr>
        <w:tc>
          <w:tcPr>
            <w:tcW w:w="9390" w:type="dxa"/>
            <w:tcBorders>
              <w:bottom w:val="single" w:sz="6" w:space="0" w:color="DDDDDD"/>
            </w:tcBorders>
            <w:tcMar>
              <w:top w:w="75" w:type="dxa"/>
              <w:left w:w="15" w:type="dxa"/>
              <w:bottom w:w="150" w:type="dxa"/>
              <w:right w:w="15" w:type="dxa"/>
            </w:tcMar>
            <w:hideMark/>
          </w:tcPr>
          <w:p w14:paraId="55434ED9" w14:textId="77777777" w:rsidR="001F7620" w:rsidRPr="001F7620" w:rsidRDefault="001F7620" w:rsidP="001F7620">
            <w:pPr>
              <w:spacing w:after="0" w:line="240" w:lineRule="auto"/>
              <w:rPr>
                <w:rFonts w:ascii="Verdana" w:eastAsia="Times New Roman" w:hAnsi="Verdana" w:cs="Times New Roman"/>
                <w:color w:val="333333"/>
                <w:sz w:val="17"/>
                <w:szCs w:val="17"/>
              </w:rPr>
            </w:pPr>
            <w:r w:rsidRPr="001F7620">
              <w:rPr>
                <w:rFonts w:ascii="Verdana" w:eastAsia="Times New Roman" w:hAnsi="Verdana" w:cs="Times New Roman"/>
                <w:color w:val="333333"/>
                <w:sz w:val="17"/>
                <w:szCs w:val="17"/>
              </w:rPr>
              <w:t xml:space="preserve">Jurisdiction </w:t>
            </w:r>
          </w:p>
        </w:tc>
      </w:tr>
      <w:tr w:rsidR="001F7620" w:rsidRPr="001F7620" w14:paraId="7BF8DAA2" w14:textId="77777777" w:rsidTr="001F7620">
        <w:trPr>
          <w:tblCellSpacing w:w="15" w:type="dxa"/>
        </w:trPr>
        <w:tc>
          <w:tcPr>
            <w:tcW w:w="9390" w:type="dxa"/>
            <w:tcBorders>
              <w:bottom w:val="single" w:sz="6" w:space="0" w:color="DDDDDD"/>
            </w:tcBorders>
            <w:tcMar>
              <w:top w:w="75" w:type="dxa"/>
              <w:left w:w="15" w:type="dxa"/>
              <w:bottom w:w="150" w:type="dxa"/>
              <w:right w:w="15" w:type="dxa"/>
            </w:tcMar>
            <w:hideMark/>
          </w:tcPr>
          <w:p w14:paraId="09EA48D5" w14:textId="77777777" w:rsidR="001F7620" w:rsidRPr="001F7620" w:rsidRDefault="001F7620" w:rsidP="001F7620">
            <w:pPr>
              <w:spacing w:after="0" w:line="240" w:lineRule="auto"/>
              <w:rPr>
                <w:rFonts w:ascii="Verdana" w:eastAsia="Times New Roman" w:hAnsi="Verdana" w:cs="Times New Roman"/>
                <w:color w:val="333333"/>
                <w:sz w:val="17"/>
                <w:szCs w:val="17"/>
              </w:rPr>
            </w:pPr>
            <w:r w:rsidRPr="001F7620">
              <w:rPr>
                <w:rFonts w:ascii="Verdana" w:eastAsia="Times New Roman" w:hAnsi="Verdana" w:cs="Times New Roman"/>
                <w:color w:val="333333"/>
                <w:sz w:val="17"/>
                <w:szCs w:val="17"/>
              </w:rPr>
              <w:t xml:space="preserve">The LCGHD has an annual budget of approximately </w:t>
            </w:r>
            <w:r w:rsidRPr="00D3257B">
              <w:rPr>
                <w:rFonts w:ascii="Verdana" w:eastAsia="Times New Roman" w:hAnsi="Verdana" w:cs="Times New Roman"/>
                <w:color w:val="333333"/>
                <w:sz w:val="17"/>
                <w:szCs w:val="17"/>
              </w:rPr>
              <w:t>$6,000,000.00.</w:t>
            </w:r>
            <w:r w:rsidRPr="001F7620">
              <w:rPr>
                <w:rFonts w:ascii="Verdana" w:eastAsia="Times New Roman" w:hAnsi="Verdana" w:cs="Times New Roman"/>
                <w:color w:val="333333"/>
                <w:sz w:val="17"/>
                <w:szCs w:val="17"/>
              </w:rPr>
              <w:t xml:space="preserve"> Salary, fringe benefits, and contract services account for nearly 76% of all disbursements. LCGHD receipts come from a variety of sources, including taxes, fee for service, grant, and state subsidies. Tax receipts account for one-third of the budget. </w:t>
            </w:r>
          </w:p>
        </w:tc>
      </w:tr>
      <w:tr w:rsidR="001F7620" w:rsidRPr="001F7620" w14:paraId="33FA911C" w14:textId="77777777" w:rsidTr="001F7620">
        <w:trPr>
          <w:tblCellSpacing w:w="15" w:type="dxa"/>
        </w:trPr>
        <w:tc>
          <w:tcPr>
            <w:tcW w:w="9390" w:type="dxa"/>
            <w:tcBorders>
              <w:bottom w:val="single" w:sz="6" w:space="0" w:color="DDDDDD"/>
            </w:tcBorders>
            <w:tcMar>
              <w:top w:w="75" w:type="dxa"/>
              <w:left w:w="15" w:type="dxa"/>
              <w:bottom w:w="150" w:type="dxa"/>
              <w:right w:w="15" w:type="dxa"/>
            </w:tcMar>
            <w:hideMark/>
          </w:tcPr>
          <w:p w14:paraId="14E86F17" w14:textId="2C999E32" w:rsidR="001F7620" w:rsidRPr="001F7620" w:rsidRDefault="001F7620" w:rsidP="001F7620">
            <w:pPr>
              <w:spacing w:after="0" w:line="240" w:lineRule="auto"/>
              <w:rPr>
                <w:rFonts w:ascii="Verdana" w:eastAsia="Times New Roman" w:hAnsi="Verdana" w:cs="Times New Roman"/>
                <w:color w:val="333333"/>
                <w:sz w:val="17"/>
                <w:szCs w:val="17"/>
              </w:rPr>
            </w:pPr>
            <w:r w:rsidRPr="001F7620">
              <w:rPr>
                <w:rFonts w:ascii="Verdana" w:eastAsia="Times New Roman" w:hAnsi="Verdana" w:cs="Times New Roman"/>
                <w:color w:val="333333"/>
                <w:sz w:val="17"/>
                <w:szCs w:val="17"/>
              </w:rPr>
              <w:t>The LCGHD is committed to keeping our community safe and well.</w:t>
            </w:r>
            <w:r>
              <w:rPr>
                <w:rFonts w:ascii="Verdana" w:eastAsia="Times New Roman" w:hAnsi="Verdana" w:cs="Times New Roman"/>
                <w:color w:val="333333"/>
                <w:sz w:val="17"/>
                <w:szCs w:val="17"/>
              </w:rPr>
              <w:t xml:space="preserve"> </w:t>
            </w:r>
            <w:r w:rsidRPr="001F7620">
              <w:rPr>
                <w:rFonts w:ascii="Verdana" w:eastAsia="Times New Roman" w:hAnsi="Verdana" w:cs="Times New Roman"/>
                <w:color w:val="333333"/>
                <w:sz w:val="17"/>
                <w:szCs w:val="17"/>
              </w:rPr>
              <w:t xml:space="preserve">A comprehensive food protection program includes the issuance of </w:t>
            </w:r>
            <w:r>
              <w:rPr>
                <w:rFonts w:ascii="Verdana" w:eastAsia="Times New Roman" w:hAnsi="Verdana" w:cs="Times New Roman"/>
                <w:color w:val="333333"/>
                <w:sz w:val="17"/>
                <w:szCs w:val="17"/>
              </w:rPr>
              <w:t>1191 Risk Class licenses in 2016</w:t>
            </w:r>
            <w:r w:rsidRPr="001F7620">
              <w:rPr>
                <w:rFonts w:ascii="Verdana" w:eastAsia="Times New Roman" w:hAnsi="Verdana" w:cs="Times New Roman"/>
                <w:color w:val="333333"/>
                <w:sz w:val="17"/>
                <w:szCs w:val="17"/>
              </w:rPr>
              <w:t xml:space="preserve"> in addition to a significant number of mobile and temporary licenses. Approximately 70 special events with in- and out-of-county mobiles are inspected on evenings, weekends and holidays.</w:t>
            </w:r>
            <w:r>
              <w:rPr>
                <w:rFonts w:ascii="Verdana" w:eastAsia="Times New Roman" w:hAnsi="Verdana" w:cs="Times New Roman"/>
                <w:color w:val="333333"/>
                <w:sz w:val="17"/>
                <w:szCs w:val="17"/>
              </w:rPr>
              <w:t xml:space="preserve"> </w:t>
            </w:r>
            <w:r w:rsidRPr="001F7620">
              <w:rPr>
                <w:rFonts w:ascii="Verdana" w:eastAsia="Times New Roman" w:hAnsi="Verdana" w:cs="Times New Roman"/>
                <w:color w:val="333333"/>
                <w:sz w:val="17"/>
                <w:szCs w:val="17"/>
              </w:rPr>
              <w:t xml:space="preserve">The LCGHD also provides consultation to farm and farmer's market participants as well as cottage food bakers regarding labeling, licensing requirements and exemptions. </w:t>
            </w:r>
          </w:p>
        </w:tc>
      </w:tr>
      <w:tr w:rsidR="001F7620" w:rsidRPr="001F7620" w14:paraId="71BBB1AF" w14:textId="77777777" w:rsidTr="001F7620">
        <w:trPr>
          <w:tblCellSpacing w:w="15" w:type="dxa"/>
        </w:trPr>
        <w:tc>
          <w:tcPr>
            <w:tcW w:w="9390" w:type="dxa"/>
            <w:tcBorders>
              <w:bottom w:val="single" w:sz="6" w:space="0" w:color="DDDDDD"/>
            </w:tcBorders>
            <w:tcMar>
              <w:top w:w="75" w:type="dxa"/>
              <w:left w:w="15" w:type="dxa"/>
              <w:bottom w:w="150" w:type="dxa"/>
              <w:right w:w="15" w:type="dxa"/>
            </w:tcMar>
            <w:hideMark/>
          </w:tcPr>
          <w:p w14:paraId="2E9DAB27" w14:textId="1D00B725" w:rsidR="001F7620" w:rsidRPr="001F7620" w:rsidRDefault="001F7620" w:rsidP="004E27E8">
            <w:pPr>
              <w:spacing w:after="0" w:line="240" w:lineRule="auto"/>
              <w:rPr>
                <w:rFonts w:ascii="Verdana" w:eastAsia="Times New Roman" w:hAnsi="Verdana" w:cs="Times New Roman"/>
                <w:color w:val="333333"/>
                <w:sz w:val="17"/>
                <w:szCs w:val="17"/>
              </w:rPr>
            </w:pPr>
            <w:r w:rsidRPr="001F7620">
              <w:rPr>
                <w:rFonts w:ascii="Verdana" w:eastAsia="Times New Roman" w:hAnsi="Verdana" w:cs="Times New Roman"/>
                <w:color w:val="333333"/>
                <w:sz w:val="17"/>
                <w:szCs w:val="17"/>
              </w:rPr>
              <w:t xml:space="preserve">Ohio requires all Sanitarians to be registered through the Ohio Board of Sanitation Registration. Requirements include a 4-year degree through an accredited college with 30 semester hours or 45 quarter hours of science and math, in addition to a comprehensive registration exam. Eighteen continuing education credits are required to maintain registration annually. The LCGHD employs </w:t>
            </w:r>
            <w:r>
              <w:rPr>
                <w:rFonts w:ascii="Verdana" w:eastAsia="Times New Roman" w:hAnsi="Verdana" w:cs="Times New Roman"/>
                <w:color w:val="333333"/>
                <w:sz w:val="17"/>
                <w:szCs w:val="17"/>
              </w:rPr>
              <w:t>14</w:t>
            </w:r>
            <w:r w:rsidRPr="001F7620">
              <w:rPr>
                <w:rFonts w:ascii="Verdana" w:eastAsia="Times New Roman" w:hAnsi="Verdana" w:cs="Times New Roman"/>
                <w:color w:val="333333"/>
                <w:sz w:val="17"/>
                <w:szCs w:val="17"/>
              </w:rPr>
              <w:t xml:space="preserve"> Sanitarians, 6 of which spend 60-70% of their time in the food protection program</w:t>
            </w:r>
            <w:r w:rsidR="004E27E8">
              <w:rPr>
                <w:rFonts w:ascii="Verdana" w:eastAsia="Times New Roman" w:hAnsi="Verdana" w:cs="Times New Roman"/>
                <w:color w:val="333333"/>
                <w:sz w:val="17"/>
                <w:szCs w:val="17"/>
              </w:rPr>
              <w:t>.</w:t>
            </w:r>
            <w:r w:rsidRPr="001F7620">
              <w:rPr>
                <w:rFonts w:ascii="Verdana" w:eastAsia="Times New Roman" w:hAnsi="Verdana" w:cs="Times New Roman"/>
                <w:color w:val="333333"/>
                <w:sz w:val="17"/>
                <w:szCs w:val="17"/>
              </w:rPr>
              <w:t xml:space="preserve"> </w:t>
            </w:r>
          </w:p>
        </w:tc>
      </w:tr>
    </w:tbl>
    <w:p w14:paraId="6FC64FF0" w14:textId="77777777" w:rsidR="00183E93" w:rsidRPr="00ED1A40" w:rsidRDefault="00183E93" w:rsidP="00120B48">
      <w:pPr>
        <w:autoSpaceDE w:val="0"/>
        <w:autoSpaceDN w:val="0"/>
        <w:adjustRightInd w:val="0"/>
        <w:spacing w:after="0" w:line="240" w:lineRule="auto"/>
        <w:rPr>
          <w:rFonts w:ascii="Verdana" w:hAnsi="Verdana"/>
          <w:sz w:val="17"/>
          <w:szCs w:val="17"/>
        </w:rPr>
      </w:pPr>
    </w:p>
    <w:p w14:paraId="562C9EE7" w14:textId="77777777" w:rsidR="00763005" w:rsidRPr="00ED1A40" w:rsidRDefault="00731DAF" w:rsidP="00763005">
      <w:pPr>
        <w:rPr>
          <w:rFonts w:ascii="Verdana" w:hAnsi="Verdana"/>
          <w:b/>
          <w:bCs/>
          <w:sz w:val="21"/>
          <w:szCs w:val="21"/>
        </w:rPr>
      </w:pPr>
      <w:r w:rsidRPr="00ED1A40">
        <w:rPr>
          <w:rFonts w:ascii="Verdana" w:hAnsi="Verdana"/>
          <w:b/>
          <w:bCs/>
          <w:sz w:val="21"/>
          <w:szCs w:val="21"/>
        </w:rPr>
        <w:t>Role in</w:t>
      </w:r>
      <w:r w:rsidR="00763005" w:rsidRPr="00ED1A40">
        <w:rPr>
          <w:rFonts w:ascii="Verdana" w:hAnsi="Verdana"/>
          <w:b/>
          <w:bCs/>
          <w:sz w:val="21"/>
          <w:szCs w:val="21"/>
        </w:rPr>
        <w:t xml:space="preserve"> Mentorship Program</w:t>
      </w:r>
    </w:p>
    <w:p w14:paraId="676FF633" w14:textId="5A3656D3" w:rsidR="00B4439C" w:rsidRPr="00ED1A40" w:rsidRDefault="001F7620" w:rsidP="00763005">
      <w:pPr>
        <w:rPr>
          <w:rFonts w:ascii="Verdana" w:hAnsi="Verdana"/>
          <w:sz w:val="17"/>
          <w:szCs w:val="17"/>
        </w:rPr>
      </w:pPr>
      <w:r>
        <w:rPr>
          <w:rFonts w:ascii="Verdana" w:hAnsi="Verdana"/>
          <w:color w:val="333333"/>
          <w:sz w:val="17"/>
          <w:szCs w:val="17"/>
        </w:rPr>
        <w:t xml:space="preserve">LCGHD participated in the NACCHO Retail Program Standards Mentorship Program as a mentee in the second cohort and as a mentor in the fourth </w:t>
      </w:r>
      <w:r w:rsidR="00374E64">
        <w:rPr>
          <w:rFonts w:ascii="Verdana" w:hAnsi="Verdana"/>
          <w:color w:val="333333"/>
          <w:sz w:val="17"/>
          <w:szCs w:val="17"/>
        </w:rPr>
        <w:t xml:space="preserve">and fifth </w:t>
      </w:r>
      <w:r>
        <w:rPr>
          <w:rFonts w:ascii="Verdana" w:hAnsi="Verdana"/>
          <w:color w:val="333333"/>
          <w:sz w:val="17"/>
          <w:szCs w:val="17"/>
        </w:rPr>
        <w:t>cohort</w:t>
      </w:r>
      <w:r w:rsidR="00374E64">
        <w:rPr>
          <w:rFonts w:ascii="Verdana" w:hAnsi="Verdana"/>
          <w:color w:val="333333"/>
          <w:sz w:val="17"/>
          <w:szCs w:val="17"/>
        </w:rPr>
        <w:t>s.</w:t>
      </w:r>
      <w:r>
        <w:rPr>
          <w:rFonts w:ascii="Verdana" w:hAnsi="Verdana"/>
          <w:color w:val="333333"/>
          <w:sz w:val="17"/>
          <w:szCs w:val="17"/>
        </w:rPr>
        <w:t xml:space="preserve"> LCGHD was mentored by Saint Louis County (MO) in the se</w:t>
      </w:r>
      <w:r w:rsidR="00374E64">
        <w:rPr>
          <w:rFonts w:ascii="Verdana" w:hAnsi="Verdana"/>
          <w:color w:val="333333"/>
          <w:sz w:val="17"/>
          <w:szCs w:val="17"/>
        </w:rPr>
        <w:t xml:space="preserve">cond cohort, </w:t>
      </w:r>
      <w:r w:rsidR="0066196E">
        <w:rPr>
          <w:rFonts w:ascii="Verdana" w:hAnsi="Verdana"/>
          <w:color w:val="333333"/>
          <w:sz w:val="17"/>
          <w:szCs w:val="17"/>
        </w:rPr>
        <w:t>mentored Arlington</w:t>
      </w:r>
      <w:r>
        <w:rPr>
          <w:rFonts w:ascii="Verdana" w:hAnsi="Verdana"/>
          <w:color w:val="333333"/>
          <w:sz w:val="17"/>
          <w:szCs w:val="17"/>
        </w:rPr>
        <w:t xml:space="preserve"> Health </w:t>
      </w:r>
      <w:r w:rsidR="00374E64">
        <w:rPr>
          <w:rFonts w:ascii="Verdana" w:hAnsi="Verdana"/>
          <w:color w:val="333333"/>
          <w:sz w:val="17"/>
          <w:szCs w:val="17"/>
        </w:rPr>
        <w:t>Department</w:t>
      </w:r>
      <w:r w:rsidR="0066196E">
        <w:rPr>
          <w:rFonts w:ascii="Verdana" w:hAnsi="Verdana"/>
          <w:color w:val="333333"/>
          <w:sz w:val="17"/>
          <w:szCs w:val="17"/>
        </w:rPr>
        <w:t xml:space="preserve"> (MA)</w:t>
      </w:r>
      <w:r w:rsidR="00374E64">
        <w:rPr>
          <w:rFonts w:ascii="Verdana" w:hAnsi="Verdana"/>
          <w:color w:val="333333"/>
          <w:sz w:val="17"/>
          <w:szCs w:val="17"/>
        </w:rPr>
        <w:t xml:space="preserve"> in the fourth cohort and mentored Ottawa Department of Public Health (MI) and Summit County</w:t>
      </w:r>
      <w:r w:rsidR="0066196E">
        <w:rPr>
          <w:rFonts w:ascii="Verdana" w:hAnsi="Verdana"/>
          <w:color w:val="333333"/>
          <w:sz w:val="17"/>
          <w:szCs w:val="17"/>
        </w:rPr>
        <w:t xml:space="preserve"> Public Health (OH) in the fifth cohort.</w:t>
      </w:r>
      <w:r w:rsidR="00374E64">
        <w:rPr>
          <w:rFonts w:ascii="Verdana" w:hAnsi="Verdana"/>
          <w:color w:val="333333"/>
          <w:sz w:val="17"/>
          <w:szCs w:val="17"/>
        </w:rPr>
        <w:t xml:space="preserve"> </w:t>
      </w:r>
      <w:r>
        <w:rPr>
          <w:rFonts w:ascii="Verdana" w:hAnsi="Verdana"/>
          <w:color w:val="333333"/>
          <w:sz w:val="17"/>
          <w:szCs w:val="17"/>
        </w:rPr>
        <w:t xml:space="preserve"> </w:t>
      </w:r>
    </w:p>
    <w:p w14:paraId="2D264465" w14:textId="77777777" w:rsidR="004500BF" w:rsidRPr="00ED1A40" w:rsidRDefault="00763005" w:rsidP="004500BF">
      <w:pPr>
        <w:rPr>
          <w:rFonts w:ascii="Verdana" w:hAnsi="Verdana"/>
          <w:b/>
          <w:bCs/>
          <w:sz w:val="21"/>
          <w:szCs w:val="21"/>
        </w:rPr>
      </w:pPr>
      <w:r w:rsidRPr="00ED1A40">
        <w:rPr>
          <w:rFonts w:ascii="Verdana" w:hAnsi="Verdana"/>
          <w:b/>
          <w:bCs/>
          <w:sz w:val="21"/>
          <w:szCs w:val="21"/>
        </w:rPr>
        <w:lastRenderedPageBreak/>
        <w:t>Lessons Learned</w:t>
      </w:r>
      <w:r w:rsidR="008F154B" w:rsidRPr="00ED1A40">
        <w:rPr>
          <w:rFonts w:ascii="Verdana" w:hAnsi="Verdana"/>
          <w:b/>
          <w:bCs/>
          <w:sz w:val="21"/>
          <w:szCs w:val="21"/>
        </w:rPr>
        <w:t>/Tips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1F7620" w:rsidRPr="001F7620" w14:paraId="5415C2EE" w14:textId="77777777" w:rsidTr="001F7620">
        <w:trPr>
          <w:tblCellSpacing w:w="15" w:type="dxa"/>
        </w:trPr>
        <w:tc>
          <w:tcPr>
            <w:tcW w:w="0" w:type="auto"/>
            <w:tcBorders>
              <w:bottom w:val="single" w:sz="6" w:space="0" w:color="DDDDDD"/>
            </w:tcBorders>
            <w:tcMar>
              <w:top w:w="75" w:type="dxa"/>
              <w:left w:w="15" w:type="dxa"/>
              <w:bottom w:w="150" w:type="dxa"/>
              <w:right w:w="15" w:type="dxa"/>
            </w:tcMar>
            <w:hideMark/>
          </w:tcPr>
          <w:p w14:paraId="19F4816C" w14:textId="0001DCF2" w:rsidR="001F7620" w:rsidRPr="001F7620" w:rsidRDefault="001F7620" w:rsidP="001F7620">
            <w:pPr>
              <w:spacing w:after="0" w:line="240" w:lineRule="auto"/>
              <w:rPr>
                <w:rFonts w:ascii="Verdana" w:eastAsia="Times New Roman" w:hAnsi="Verdana" w:cs="Times New Roman"/>
                <w:color w:val="333333"/>
                <w:sz w:val="17"/>
                <w:szCs w:val="17"/>
              </w:rPr>
            </w:pPr>
            <w:r w:rsidRPr="001F7620">
              <w:rPr>
                <w:rFonts w:ascii="Verdana" w:eastAsia="Times New Roman" w:hAnsi="Verdana" w:cs="Times New Roman"/>
                <w:color w:val="333333"/>
                <w:sz w:val="17"/>
                <w:szCs w:val="17"/>
              </w:rPr>
              <w:t xml:space="preserve">Our Health Department has a strong food </w:t>
            </w:r>
            <w:r w:rsidR="0066196E">
              <w:rPr>
                <w:rFonts w:ascii="Verdana" w:eastAsia="Times New Roman" w:hAnsi="Verdana" w:cs="Times New Roman"/>
                <w:color w:val="333333"/>
                <w:sz w:val="17"/>
                <w:szCs w:val="17"/>
              </w:rPr>
              <w:t>program that will benefit from staff s</w:t>
            </w:r>
            <w:r w:rsidRPr="001F7620">
              <w:rPr>
                <w:rFonts w:ascii="Verdana" w:eastAsia="Times New Roman" w:hAnsi="Verdana" w:cs="Times New Roman"/>
                <w:color w:val="333333"/>
                <w:sz w:val="17"/>
                <w:szCs w:val="17"/>
              </w:rPr>
              <w:t>tandardization and written policy implementation learned through the self-assessment process.</w:t>
            </w:r>
            <w:r>
              <w:rPr>
                <w:rFonts w:ascii="Verdana" w:eastAsia="Times New Roman" w:hAnsi="Verdana" w:cs="Times New Roman"/>
                <w:color w:val="333333"/>
                <w:sz w:val="17"/>
                <w:szCs w:val="17"/>
              </w:rPr>
              <w:t xml:space="preserve"> </w:t>
            </w:r>
            <w:r w:rsidRPr="001F7620">
              <w:rPr>
                <w:rFonts w:ascii="Verdana" w:eastAsia="Times New Roman" w:hAnsi="Verdana" w:cs="Times New Roman"/>
                <w:color w:val="333333"/>
                <w:sz w:val="17"/>
                <w:szCs w:val="17"/>
              </w:rPr>
              <w:t>The introspection required through the Retail Program Standards self-assessment has given us clear vision as to what is needed to improve our program.</w:t>
            </w:r>
            <w:r>
              <w:rPr>
                <w:rFonts w:ascii="Verdana" w:eastAsia="Times New Roman" w:hAnsi="Verdana" w:cs="Times New Roman"/>
                <w:color w:val="333333"/>
                <w:sz w:val="17"/>
                <w:szCs w:val="17"/>
              </w:rPr>
              <w:t xml:space="preserve"> </w:t>
            </w:r>
            <w:r w:rsidRPr="001F7620">
              <w:rPr>
                <w:rFonts w:ascii="Verdana" w:eastAsia="Times New Roman" w:hAnsi="Verdana" w:cs="Times New Roman"/>
                <w:color w:val="333333"/>
                <w:sz w:val="17"/>
                <w:szCs w:val="17"/>
              </w:rPr>
              <w:t xml:space="preserve">This focus will help us achieve our short-term goals and begin to work on the training and other improvements necessary to achieve long-term goals. </w:t>
            </w:r>
          </w:p>
        </w:tc>
      </w:tr>
      <w:tr w:rsidR="001F7620" w:rsidRPr="001F7620" w14:paraId="060F3A13" w14:textId="77777777" w:rsidTr="001F7620">
        <w:trPr>
          <w:tblCellSpacing w:w="15" w:type="dxa"/>
        </w:trPr>
        <w:tc>
          <w:tcPr>
            <w:tcW w:w="0" w:type="auto"/>
            <w:tcBorders>
              <w:bottom w:val="single" w:sz="6" w:space="0" w:color="DDDDDD"/>
            </w:tcBorders>
            <w:tcMar>
              <w:top w:w="75" w:type="dxa"/>
              <w:left w:w="15" w:type="dxa"/>
              <w:bottom w:w="150" w:type="dxa"/>
              <w:right w:w="15" w:type="dxa"/>
            </w:tcMar>
            <w:hideMark/>
          </w:tcPr>
          <w:p w14:paraId="61E4153A" w14:textId="77777777" w:rsidR="001F7620" w:rsidRPr="001F7620" w:rsidRDefault="001F7620" w:rsidP="001F7620">
            <w:pPr>
              <w:spacing w:after="0" w:line="240" w:lineRule="auto"/>
              <w:rPr>
                <w:rFonts w:ascii="Verdana" w:eastAsia="Times New Roman" w:hAnsi="Verdana" w:cs="Times New Roman"/>
                <w:color w:val="333333"/>
                <w:sz w:val="17"/>
                <w:szCs w:val="17"/>
              </w:rPr>
            </w:pPr>
            <w:r w:rsidRPr="001F7620">
              <w:rPr>
                <w:rFonts w:ascii="Verdana" w:eastAsia="Times New Roman" w:hAnsi="Verdana" w:cs="Times New Roman"/>
                <w:color w:val="333333"/>
                <w:sz w:val="17"/>
                <w:szCs w:val="17"/>
              </w:rPr>
              <w:t xml:space="preserve">The act of being a mentor caused us to revisit our Standards and reinvest time and energy back into the program. </w:t>
            </w:r>
          </w:p>
        </w:tc>
      </w:tr>
    </w:tbl>
    <w:p w14:paraId="6A06D929" w14:textId="2CCC14D7" w:rsidR="00763005" w:rsidRPr="00ED1A40" w:rsidRDefault="00DF5DE4" w:rsidP="00763005">
      <w:pPr>
        <w:rPr>
          <w:rFonts w:ascii="Verdana" w:hAnsi="Verdana"/>
          <w:b/>
          <w:bCs/>
          <w:sz w:val="21"/>
          <w:szCs w:val="21"/>
        </w:rPr>
      </w:pPr>
      <w:r w:rsidRPr="00ED1A40">
        <w:rPr>
          <w:rFonts w:ascii="Verdana" w:hAnsi="Verdana"/>
          <w:sz w:val="17"/>
          <w:szCs w:val="17"/>
        </w:rPr>
        <w:br/>
      </w:r>
      <w:r w:rsidR="00763005" w:rsidRPr="00ED1A40">
        <w:rPr>
          <w:rFonts w:ascii="Verdana" w:hAnsi="Verdana"/>
          <w:b/>
          <w:bCs/>
          <w:sz w:val="21"/>
          <w:szCs w:val="21"/>
        </w:rPr>
        <w:t>Contact</w:t>
      </w:r>
    </w:p>
    <w:p w14:paraId="266DDD69" w14:textId="567D548F" w:rsidR="00BB7CDA" w:rsidRPr="001F7620" w:rsidRDefault="001F7620" w:rsidP="00BB7CDA">
      <w:pPr>
        <w:autoSpaceDE w:val="0"/>
        <w:autoSpaceDN w:val="0"/>
        <w:adjustRightInd w:val="0"/>
        <w:spacing w:after="0" w:line="240" w:lineRule="auto"/>
        <w:rPr>
          <w:rFonts w:ascii="Verdana" w:hAnsi="Verdana"/>
          <w:sz w:val="17"/>
          <w:szCs w:val="17"/>
        </w:rPr>
      </w:pPr>
      <w:r w:rsidRPr="001F7620">
        <w:rPr>
          <w:rFonts w:ascii="Verdana" w:hAnsi="Verdana"/>
          <w:sz w:val="17"/>
          <w:szCs w:val="17"/>
        </w:rPr>
        <w:t>Cady Stromp, RS</w:t>
      </w:r>
    </w:p>
    <w:p w14:paraId="2A3F3913" w14:textId="2A3A630C" w:rsidR="001F7620" w:rsidRDefault="001F7620" w:rsidP="00BB7CDA">
      <w:pPr>
        <w:autoSpaceDE w:val="0"/>
        <w:autoSpaceDN w:val="0"/>
        <w:adjustRightInd w:val="0"/>
        <w:spacing w:after="0" w:line="240" w:lineRule="auto"/>
        <w:rPr>
          <w:rFonts w:ascii="Verdana" w:hAnsi="Verdana"/>
          <w:sz w:val="17"/>
          <w:szCs w:val="17"/>
        </w:rPr>
      </w:pPr>
      <w:r w:rsidRPr="001F7620">
        <w:rPr>
          <w:rFonts w:ascii="Verdana" w:hAnsi="Verdana"/>
          <w:sz w:val="17"/>
          <w:szCs w:val="17"/>
        </w:rPr>
        <w:t>Food Program Lead Sanitarian</w:t>
      </w:r>
    </w:p>
    <w:p w14:paraId="3F7EBD5D" w14:textId="7C337817" w:rsidR="004E27E8" w:rsidRPr="001F7620" w:rsidRDefault="004E27E8" w:rsidP="00BB7CDA">
      <w:pPr>
        <w:autoSpaceDE w:val="0"/>
        <w:autoSpaceDN w:val="0"/>
        <w:adjustRightInd w:val="0"/>
        <w:spacing w:after="0" w:line="240" w:lineRule="auto"/>
        <w:rPr>
          <w:rFonts w:ascii="Verdana" w:hAnsi="Verdana"/>
          <w:sz w:val="17"/>
          <w:szCs w:val="17"/>
        </w:rPr>
      </w:pPr>
      <w:r>
        <w:rPr>
          <w:rFonts w:ascii="Verdana" w:hAnsi="Verdana"/>
          <w:sz w:val="17"/>
          <w:szCs w:val="17"/>
        </w:rPr>
        <w:t>Lake County General Health District</w:t>
      </w:r>
    </w:p>
    <w:p w14:paraId="2121D6CE" w14:textId="375C145A" w:rsidR="001F7620" w:rsidRPr="001F7620" w:rsidRDefault="001F7620" w:rsidP="00BB7CDA">
      <w:pPr>
        <w:autoSpaceDE w:val="0"/>
        <w:autoSpaceDN w:val="0"/>
        <w:adjustRightInd w:val="0"/>
        <w:spacing w:after="0" w:line="240" w:lineRule="auto"/>
        <w:rPr>
          <w:rFonts w:ascii="Verdana" w:hAnsi="Verdana"/>
          <w:sz w:val="17"/>
          <w:szCs w:val="17"/>
        </w:rPr>
      </w:pPr>
      <w:r w:rsidRPr="001F7620">
        <w:rPr>
          <w:rFonts w:ascii="Verdana" w:hAnsi="Verdana"/>
          <w:sz w:val="17"/>
          <w:szCs w:val="17"/>
        </w:rPr>
        <w:t>33 Mill Street</w:t>
      </w:r>
    </w:p>
    <w:p w14:paraId="1CF67E68" w14:textId="62859FDA" w:rsidR="001F7620" w:rsidRPr="001F7620" w:rsidRDefault="001F7620" w:rsidP="00BB7CDA">
      <w:pPr>
        <w:autoSpaceDE w:val="0"/>
        <w:autoSpaceDN w:val="0"/>
        <w:adjustRightInd w:val="0"/>
        <w:spacing w:after="0" w:line="240" w:lineRule="auto"/>
        <w:rPr>
          <w:rFonts w:ascii="Verdana" w:hAnsi="Verdana"/>
          <w:sz w:val="17"/>
          <w:szCs w:val="17"/>
        </w:rPr>
      </w:pPr>
      <w:r w:rsidRPr="001F7620">
        <w:rPr>
          <w:rFonts w:ascii="Verdana" w:hAnsi="Verdana"/>
          <w:sz w:val="17"/>
          <w:szCs w:val="17"/>
        </w:rPr>
        <w:t>Painesville, Ohio 44077</w:t>
      </w:r>
    </w:p>
    <w:p w14:paraId="715E11F2" w14:textId="629065AD" w:rsidR="00BB7CDA" w:rsidRPr="001F7620" w:rsidRDefault="001F7620" w:rsidP="00193794">
      <w:pPr>
        <w:spacing w:after="0" w:line="240" w:lineRule="auto"/>
        <w:rPr>
          <w:rFonts w:ascii="Verdana" w:hAnsi="Verdana" w:cs="ArialMT"/>
          <w:sz w:val="17"/>
          <w:szCs w:val="17"/>
          <w:highlight w:val="yellow"/>
        </w:rPr>
      </w:pPr>
      <w:r w:rsidRPr="001F7620">
        <w:rPr>
          <w:rFonts w:ascii="Verdana" w:hAnsi="Verdana"/>
          <w:sz w:val="17"/>
          <w:szCs w:val="17"/>
        </w:rPr>
        <w:t>cstromp@lcghd.org</w:t>
      </w:r>
    </w:p>
    <w:p w14:paraId="5282E67E" w14:textId="14D052BF" w:rsidR="008C7890" w:rsidRPr="001F7620" w:rsidRDefault="001F7620" w:rsidP="00BB7CDA">
      <w:pPr>
        <w:autoSpaceDE w:val="0"/>
        <w:autoSpaceDN w:val="0"/>
        <w:adjustRightInd w:val="0"/>
        <w:spacing w:after="0" w:line="240" w:lineRule="auto"/>
        <w:rPr>
          <w:rFonts w:ascii="Verdana" w:hAnsi="Verdana"/>
          <w:sz w:val="17"/>
          <w:szCs w:val="17"/>
        </w:rPr>
      </w:pPr>
      <w:r w:rsidRPr="001F7620">
        <w:rPr>
          <w:rFonts w:ascii="Verdana" w:hAnsi="Verdana"/>
          <w:sz w:val="17"/>
          <w:szCs w:val="17"/>
        </w:rPr>
        <w:t>440-350-2835</w:t>
      </w:r>
    </w:p>
    <w:p w14:paraId="61E9B5AD" w14:textId="77777777" w:rsidR="00BB7CDA" w:rsidRPr="00ED1A40" w:rsidRDefault="00BB7CDA" w:rsidP="00BB7CDA">
      <w:pPr>
        <w:autoSpaceDE w:val="0"/>
        <w:autoSpaceDN w:val="0"/>
        <w:adjustRightInd w:val="0"/>
        <w:spacing w:after="0" w:line="240" w:lineRule="auto"/>
        <w:rPr>
          <w:rFonts w:ascii="Verdana" w:hAnsi="Verdana"/>
          <w:sz w:val="17"/>
          <w:szCs w:val="17"/>
        </w:rPr>
      </w:pPr>
    </w:p>
    <w:p w14:paraId="359A22B2" w14:textId="6F2FDBD9" w:rsidR="00763005" w:rsidRDefault="00763005" w:rsidP="00295F16">
      <w:pPr>
        <w:rPr>
          <w:rStyle w:val="Hyperlink"/>
          <w:rFonts w:ascii="ArialMT" w:hAnsi="ArialMT" w:cs="ArialMT"/>
          <w:color w:val="auto"/>
          <w:sz w:val="17"/>
          <w:szCs w:val="17"/>
        </w:rPr>
      </w:pPr>
      <w:r w:rsidRPr="00ED1A40">
        <w:rPr>
          <w:rFonts w:ascii="Verdana" w:hAnsi="Verdana"/>
          <w:b/>
          <w:bCs/>
          <w:sz w:val="21"/>
          <w:szCs w:val="21"/>
        </w:rPr>
        <w:t xml:space="preserve">Link: </w:t>
      </w:r>
      <w:hyperlink r:id="rId6" w:history="1">
        <w:r w:rsidR="00A12B67" w:rsidRPr="003E48AF">
          <w:rPr>
            <w:rStyle w:val="Hyperlink"/>
            <w:rFonts w:ascii="ArialMT" w:hAnsi="ArialMT" w:cs="ArialMT"/>
            <w:sz w:val="17"/>
            <w:szCs w:val="17"/>
          </w:rPr>
          <w:t>http://www.lcghd.org/</w:t>
        </w:r>
      </w:hyperlink>
      <w:r w:rsidR="00A12B67">
        <w:rPr>
          <w:rStyle w:val="Hyperlink"/>
          <w:rFonts w:ascii="ArialMT" w:hAnsi="ArialMT" w:cs="ArialMT"/>
          <w:color w:val="auto"/>
          <w:sz w:val="17"/>
          <w:szCs w:val="17"/>
        </w:rPr>
        <w:br/>
      </w:r>
    </w:p>
    <w:p w14:paraId="0FC6BF1E" w14:textId="77777777" w:rsidR="00A12B67" w:rsidRDefault="00A12B67" w:rsidP="00A12B67">
      <w:pPr>
        <w:rPr>
          <w:rFonts w:eastAsia="Times New Roman" w:cs="Times New Roman"/>
          <w:b/>
          <w:color w:val="333333"/>
          <w:sz w:val="28"/>
          <w:szCs w:val="14"/>
          <w:u w:val="single"/>
        </w:rPr>
      </w:pPr>
      <w:r>
        <w:rPr>
          <w:rFonts w:eastAsia="Times New Roman" w:cs="Times New Roman"/>
          <w:b/>
          <w:color w:val="333333"/>
          <w:sz w:val="28"/>
          <w:szCs w:val="14"/>
          <w:u w:val="single"/>
        </w:rPr>
        <w:t>Summit County</w:t>
      </w:r>
      <w:r w:rsidRPr="0017061A">
        <w:rPr>
          <w:rFonts w:eastAsia="Times New Roman" w:cs="Times New Roman"/>
          <w:b/>
          <w:color w:val="333333"/>
          <w:sz w:val="28"/>
          <w:szCs w:val="14"/>
          <w:u w:val="single"/>
        </w:rPr>
        <w:t xml:space="preserve"> </w:t>
      </w:r>
      <w:r>
        <w:rPr>
          <w:rFonts w:eastAsia="Times New Roman" w:cs="Times New Roman"/>
          <w:b/>
          <w:color w:val="333333"/>
          <w:sz w:val="28"/>
          <w:szCs w:val="14"/>
          <w:u w:val="single"/>
        </w:rPr>
        <w:t>Public Health (OH)</w:t>
      </w:r>
    </w:p>
    <w:p w14:paraId="569E97B2" w14:textId="77777777" w:rsidR="00A12B67" w:rsidRPr="00085291" w:rsidRDefault="00A12B67" w:rsidP="00A12B67">
      <w:pPr>
        <w:spacing w:after="0" w:line="240" w:lineRule="auto"/>
        <w:rPr>
          <w:rFonts w:ascii="Verdana" w:hAnsi="Verdana"/>
          <w:b/>
          <w:bCs/>
          <w:color w:val="006666"/>
          <w:sz w:val="21"/>
          <w:szCs w:val="21"/>
        </w:rPr>
      </w:pPr>
      <w:r w:rsidRPr="00841FF4">
        <w:rPr>
          <w:rFonts w:ascii="Verdana" w:hAnsi="Verdana"/>
          <w:b/>
          <w:bCs/>
          <w:sz w:val="21"/>
          <w:szCs w:val="21"/>
        </w:rPr>
        <w:t>Background</w:t>
      </w:r>
      <w:r>
        <w:rPr>
          <w:rFonts w:ascii="Verdana" w:hAnsi="Verdana"/>
          <w:b/>
          <w:bCs/>
          <w:sz w:val="21"/>
          <w:szCs w:val="21"/>
        </w:rPr>
        <w:br/>
      </w:r>
      <w:r>
        <w:rPr>
          <w:rFonts w:ascii="Verdana" w:hAnsi="Verdana"/>
          <w:b/>
          <w:bCs/>
          <w:color w:val="006666"/>
          <w:sz w:val="21"/>
          <w:szCs w:val="21"/>
        </w:rPr>
        <w:br/>
      </w:r>
      <w:r>
        <w:rPr>
          <w:rFonts w:ascii="Verdana" w:hAnsi="Verdana"/>
          <w:b/>
          <w:color w:val="333333"/>
          <w:sz w:val="17"/>
          <w:szCs w:val="17"/>
        </w:rPr>
        <w:t xml:space="preserve">State: </w:t>
      </w:r>
      <w:r>
        <w:rPr>
          <w:rFonts w:ascii="Verdana" w:hAnsi="Verdana"/>
          <w:color w:val="333333"/>
          <w:sz w:val="17"/>
          <w:szCs w:val="17"/>
        </w:rPr>
        <w:t>Ohio</w:t>
      </w:r>
    </w:p>
    <w:p w14:paraId="1D2E718A" w14:textId="77777777" w:rsidR="00A12B67" w:rsidRDefault="00A12B67" w:rsidP="00A12B67">
      <w:pPr>
        <w:spacing w:after="0" w:line="240" w:lineRule="auto"/>
        <w:rPr>
          <w:rFonts w:ascii="Verdana" w:hAnsi="Verdana"/>
          <w:color w:val="333333"/>
          <w:sz w:val="17"/>
          <w:szCs w:val="17"/>
        </w:rPr>
      </w:pPr>
      <w:r w:rsidRPr="001439C1">
        <w:rPr>
          <w:rFonts w:ascii="Verdana" w:hAnsi="Verdana"/>
          <w:b/>
          <w:color w:val="333333"/>
          <w:sz w:val="17"/>
          <w:szCs w:val="17"/>
        </w:rPr>
        <w:t>LHD Population Size Served</w:t>
      </w:r>
      <w:r>
        <w:rPr>
          <w:rFonts w:ascii="Verdana" w:hAnsi="Verdana"/>
          <w:color w:val="333333"/>
          <w:sz w:val="17"/>
          <w:szCs w:val="17"/>
        </w:rPr>
        <w:t>: 542,000</w:t>
      </w:r>
    </w:p>
    <w:p w14:paraId="19C687DD" w14:textId="77777777" w:rsidR="00A12B67" w:rsidRDefault="00A12B67" w:rsidP="00A12B67">
      <w:pPr>
        <w:spacing w:after="0" w:line="240" w:lineRule="auto"/>
        <w:rPr>
          <w:rFonts w:ascii="Verdana" w:hAnsi="Verdana"/>
          <w:color w:val="333333"/>
          <w:sz w:val="17"/>
          <w:szCs w:val="17"/>
        </w:rPr>
      </w:pPr>
      <w:r w:rsidRPr="00614FA2">
        <w:rPr>
          <w:rFonts w:ascii="Verdana" w:hAnsi="Verdana"/>
          <w:b/>
          <w:color w:val="333333"/>
          <w:sz w:val="17"/>
          <w:szCs w:val="17"/>
        </w:rPr>
        <w:t xml:space="preserve">Number of Retail Food Establishments Inspected: </w:t>
      </w:r>
      <w:r>
        <w:rPr>
          <w:rFonts w:ascii="Verdana" w:hAnsi="Verdana"/>
          <w:color w:val="333333"/>
          <w:sz w:val="17"/>
          <w:szCs w:val="17"/>
        </w:rPr>
        <w:t>3500</w:t>
      </w:r>
      <w:r w:rsidRPr="0017061A">
        <w:rPr>
          <w:rFonts w:ascii="Verdana" w:hAnsi="Verdana"/>
          <w:color w:val="333333"/>
          <w:sz w:val="17"/>
          <w:szCs w:val="17"/>
        </w:rPr>
        <w:t xml:space="preserve"> </w:t>
      </w:r>
      <w:r>
        <w:rPr>
          <w:rFonts w:ascii="Verdana" w:hAnsi="Verdana"/>
          <w:color w:val="333333"/>
          <w:sz w:val="17"/>
          <w:szCs w:val="17"/>
        </w:rPr>
        <w:t>Food Service Establishments Annually</w:t>
      </w:r>
    </w:p>
    <w:p w14:paraId="7056DCC2" w14:textId="77777777" w:rsidR="00A12B67" w:rsidRDefault="00A12B67" w:rsidP="00A12B67">
      <w:pPr>
        <w:spacing w:after="0" w:line="240" w:lineRule="auto"/>
        <w:rPr>
          <w:rFonts w:ascii="Verdana" w:hAnsi="Verdana"/>
          <w:color w:val="333333"/>
          <w:sz w:val="17"/>
          <w:szCs w:val="17"/>
        </w:rPr>
      </w:pPr>
      <w:r w:rsidRPr="00BC3384">
        <w:rPr>
          <w:rFonts w:ascii="Verdana" w:hAnsi="Verdana"/>
          <w:b/>
          <w:color w:val="333333"/>
          <w:sz w:val="17"/>
          <w:szCs w:val="17"/>
        </w:rPr>
        <w:t xml:space="preserve">Retail Program Standards Met/Working On: </w:t>
      </w:r>
      <w:r w:rsidRPr="00BA1AE8">
        <w:rPr>
          <w:rFonts w:ascii="Verdana" w:hAnsi="Verdana"/>
          <w:color w:val="333333"/>
          <w:sz w:val="17"/>
          <w:szCs w:val="17"/>
        </w:rPr>
        <w:t xml:space="preserve">1, 2, 5, </w:t>
      </w:r>
      <w:r w:rsidRPr="002C45B5">
        <w:rPr>
          <w:rFonts w:ascii="Verdana" w:hAnsi="Verdana"/>
          <w:color w:val="333333"/>
          <w:sz w:val="17"/>
          <w:szCs w:val="17"/>
        </w:rPr>
        <w:t>and 7</w:t>
      </w:r>
    </w:p>
    <w:p w14:paraId="4F5FF683" w14:textId="77777777" w:rsidR="00A12B67" w:rsidRDefault="00A12B67" w:rsidP="00A12B67">
      <w:pPr>
        <w:spacing w:after="0" w:line="240" w:lineRule="auto"/>
        <w:rPr>
          <w:rFonts w:ascii="Verdana" w:hAnsi="Verdana"/>
          <w:color w:val="333333"/>
          <w:sz w:val="17"/>
          <w:szCs w:val="17"/>
        </w:rPr>
      </w:pPr>
      <w:r w:rsidRPr="00090305">
        <w:rPr>
          <w:rFonts w:ascii="Verdana" w:hAnsi="Verdana"/>
          <w:b/>
          <w:color w:val="333333"/>
          <w:sz w:val="17"/>
          <w:szCs w:val="17"/>
        </w:rPr>
        <w:t xml:space="preserve">Enrolled in the Retail Program Standards: </w:t>
      </w:r>
      <w:r w:rsidRPr="00090305">
        <w:rPr>
          <w:rFonts w:ascii="Verdana" w:hAnsi="Verdana"/>
          <w:color w:val="333333"/>
          <w:sz w:val="17"/>
          <w:szCs w:val="17"/>
        </w:rPr>
        <w:t>20</w:t>
      </w:r>
      <w:r>
        <w:rPr>
          <w:rFonts w:ascii="Verdana" w:hAnsi="Verdana"/>
          <w:color w:val="333333"/>
          <w:sz w:val="17"/>
          <w:szCs w:val="17"/>
        </w:rPr>
        <w:t>12</w:t>
      </w:r>
    </w:p>
    <w:p w14:paraId="2F80D921" w14:textId="77777777" w:rsidR="00A12B67" w:rsidRPr="00750989" w:rsidRDefault="00A12B67" w:rsidP="00A12B67">
      <w:pPr>
        <w:spacing w:after="0" w:line="240" w:lineRule="auto"/>
        <w:rPr>
          <w:rFonts w:ascii="Verdana" w:hAnsi="Verdana"/>
          <w:b/>
          <w:color w:val="333333"/>
          <w:sz w:val="17"/>
          <w:szCs w:val="17"/>
        </w:rPr>
      </w:pPr>
      <w:r>
        <w:rPr>
          <w:rFonts w:ascii="Verdana" w:hAnsi="Verdana"/>
          <w:b/>
          <w:color w:val="333333"/>
          <w:sz w:val="17"/>
          <w:szCs w:val="17"/>
        </w:rPr>
        <w:t xml:space="preserve">NACCHO Mentorship Program Cohort(s): </w:t>
      </w:r>
      <w:r>
        <w:rPr>
          <w:rFonts w:ascii="Verdana" w:hAnsi="Verdana"/>
          <w:color w:val="333333"/>
          <w:sz w:val="17"/>
          <w:szCs w:val="17"/>
        </w:rPr>
        <w:t>5</w:t>
      </w:r>
      <w:r>
        <w:rPr>
          <w:rFonts w:ascii="Verdana" w:hAnsi="Verdana"/>
          <w:color w:val="333333"/>
          <w:sz w:val="17"/>
          <w:szCs w:val="17"/>
        </w:rPr>
        <w:br/>
      </w:r>
    </w:p>
    <w:p w14:paraId="7D16A326" w14:textId="77777777" w:rsidR="00A12B67" w:rsidRPr="00893B8E" w:rsidRDefault="00A12B67" w:rsidP="00A12B67">
      <w:pPr>
        <w:autoSpaceDE w:val="0"/>
        <w:autoSpaceDN w:val="0"/>
        <w:adjustRightInd w:val="0"/>
        <w:spacing w:after="0" w:line="240" w:lineRule="auto"/>
        <w:rPr>
          <w:rFonts w:ascii="Verdana" w:hAnsi="Verdana"/>
          <w:color w:val="333333"/>
          <w:sz w:val="17"/>
          <w:szCs w:val="17"/>
        </w:rPr>
      </w:pPr>
      <w:r w:rsidRPr="00893B8E">
        <w:rPr>
          <w:rFonts w:ascii="Verdana" w:hAnsi="Verdana"/>
          <w:color w:val="333333"/>
          <w:sz w:val="17"/>
          <w:szCs w:val="17"/>
        </w:rPr>
        <w:t>The mission of Summit County Public Health (SCPH) is to protect and promote the health of the entire community through programs and activities designed to address the safety, health and well-being of the people who live in Summit County.  Through its programs and activities, SCPH seeks to create a healthful environment and ensure the accessibility of health services to all.</w:t>
      </w:r>
    </w:p>
    <w:p w14:paraId="687DD2AD" w14:textId="77777777" w:rsidR="00A12B67" w:rsidRPr="00893B8E" w:rsidRDefault="00A12B67" w:rsidP="00A12B67">
      <w:pPr>
        <w:autoSpaceDE w:val="0"/>
        <w:autoSpaceDN w:val="0"/>
        <w:adjustRightInd w:val="0"/>
        <w:spacing w:after="0" w:line="240" w:lineRule="auto"/>
        <w:rPr>
          <w:rFonts w:ascii="Verdana" w:hAnsi="Verdana"/>
          <w:color w:val="333333"/>
          <w:sz w:val="17"/>
          <w:szCs w:val="17"/>
        </w:rPr>
      </w:pPr>
    </w:p>
    <w:p w14:paraId="3E082A03" w14:textId="77777777" w:rsidR="00A12B67" w:rsidRPr="00893B8E" w:rsidRDefault="00A12B67" w:rsidP="00A12B67">
      <w:pPr>
        <w:autoSpaceDE w:val="0"/>
        <w:autoSpaceDN w:val="0"/>
        <w:adjustRightInd w:val="0"/>
        <w:spacing w:after="0" w:line="240" w:lineRule="auto"/>
        <w:rPr>
          <w:rFonts w:ascii="Verdana" w:hAnsi="Verdana"/>
          <w:color w:val="333333"/>
          <w:sz w:val="17"/>
          <w:szCs w:val="17"/>
        </w:rPr>
      </w:pPr>
      <w:r w:rsidRPr="00893B8E">
        <w:rPr>
          <w:rFonts w:ascii="Verdana" w:hAnsi="Verdana"/>
          <w:color w:val="333333"/>
          <w:sz w:val="17"/>
          <w:szCs w:val="17"/>
        </w:rPr>
        <w:t xml:space="preserve">SCPH is a combined general health district and provides services to a population of approximately 541,943 residents in the cities, townships and villages of Summit County, Ohio.  The Summit County Board of Health is the governing authority of the health district, which has 18 members appointed by the district advisory council, mayors of contract cities, and the licensing council.  </w:t>
      </w:r>
      <w:r>
        <w:rPr>
          <w:rFonts w:ascii="Verdana" w:hAnsi="Verdana"/>
          <w:color w:val="333333"/>
          <w:sz w:val="17"/>
          <w:szCs w:val="17"/>
        </w:rPr>
        <w:t>SCPH provides essential public health services to the residents of Summit County through the following five divisions: Environmental Health, Community Health, Population Health, Clinical Services and Administration.</w:t>
      </w:r>
    </w:p>
    <w:p w14:paraId="5A4095E5" w14:textId="77777777" w:rsidR="00A12B67" w:rsidRPr="00893B8E" w:rsidRDefault="00A12B67" w:rsidP="00A12B67">
      <w:pPr>
        <w:autoSpaceDE w:val="0"/>
        <w:autoSpaceDN w:val="0"/>
        <w:adjustRightInd w:val="0"/>
        <w:spacing w:after="0" w:line="240" w:lineRule="auto"/>
        <w:rPr>
          <w:rFonts w:ascii="Verdana" w:hAnsi="Verdana"/>
          <w:color w:val="333333"/>
          <w:sz w:val="17"/>
          <w:szCs w:val="17"/>
        </w:rPr>
      </w:pPr>
    </w:p>
    <w:p w14:paraId="7AC3661A" w14:textId="77777777" w:rsidR="00A12B67" w:rsidRPr="00893B8E" w:rsidRDefault="00A12B67" w:rsidP="00A12B67">
      <w:pPr>
        <w:autoSpaceDE w:val="0"/>
        <w:autoSpaceDN w:val="0"/>
        <w:adjustRightInd w:val="0"/>
        <w:spacing w:after="0" w:line="240" w:lineRule="auto"/>
        <w:rPr>
          <w:rFonts w:ascii="Verdana" w:hAnsi="Verdana"/>
          <w:color w:val="333333"/>
          <w:sz w:val="17"/>
          <w:szCs w:val="17"/>
        </w:rPr>
      </w:pPr>
      <w:r>
        <w:rPr>
          <w:rFonts w:ascii="Verdana" w:hAnsi="Verdana"/>
          <w:color w:val="333333"/>
          <w:sz w:val="17"/>
          <w:szCs w:val="17"/>
        </w:rPr>
        <w:t xml:space="preserve">Currently, </w:t>
      </w:r>
      <w:r w:rsidRPr="00893B8E">
        <w:rPr>
          <w:rFonts w:ascii="Verdana" w:hAnsi="Verdana"/>
          <w:color w:val="333333"/>
          <w:sz w:val="17"/>
          <w:szCs w:val="17"/>
        </w:rPr>
        <w:t>The State of Ohio</w:t>
      </w:r>
      <w:r>
        <w:rPr>
          <w:rFonts w:ascii="Verdana" w:hAnsi="Verdana"/>
          <w:color w:val="333333"/>
          <w:sz w:val="17"/>
          <w:szCs w:val="17"/>
        </w:rPr>
        <w:t xml:space="preserve"> </w:t>
      </w:r>
      <w:r w:rsidRPr="00893B8E">
        <w:rPr>
          <w:rFonts w:ascii="Verdana" w:hAnsi="Verdana"/>
          <w:color w:val="333333"/>
          <w:sz w:val="17"/>
          <w:szCs w:val="17"/>
        </w:rPr>
        <w:t>has adopted the</w:t>
      </w:r>
      <w:r>
        <w:rPr>
          <w:rFonts w:ascii="Verdana" w:hAnsi="Verdana"/>
          <w:color w:val="333333"/>
          <w:sz w:val="17"/>
          <w:szCs w:val="17"/>
        </w:rPr>
        <w:t xml:space="preserve"> </w:t>
      </w:r>
      <w:r w:rsidRPr="00BA1AE8">
        <w:rPr>
          <w:rFonts w:ascii="Verdana" w:hAnsi="Verdana"/>
          <w:sz w:val="17"/>
          <w:szCs w:val="17"/>
        </w:rPr>
        <w:t>2013</w:t>
      </w:r>
      <w:r w:rsidRPr="00893B8E">
        <w:rPr>
          <w:rFonts w:ascii="Verdana" w:hAnsi="Verdana"/>
          <w:color w:val="333333"/>
          <w:sz w:val="17"/>
          <w:szCs w:val="17"/>
        </w:rPr>
        <w:t xml:space="preserve"> version of the FDA Food Code.  SCPH derives its regulatory authority from two separate state agencies –</w:t>
      </w:r>
      <w:r>
        <w:rPr>
          <w:rFonts w:ascii="Verdana" w:hAnsi="Verdana"/>
          <w:color w:val="333333"/>
          <w:sz w:val="17"/>
          <w:szCs w:val="17"/>
        </w:rPr>
        <w:t xml:space="preserve"> the</w:t>
      </w:r>
      <w:r w:rsidRPr="00893B8E">
        <w:rPr>
          <w:rFonts w:ascii="Verdana" w:hAnsi="Verdana"/>
          <w:color w:val="333333"/>
          <w:sz w:val="17"/>
          <w:szCs w:val="17"/>
        </w:rPr>
        <w:t xml:space="preserve"> Ohio Department of Health and </w:t>
      </w:r>
      <w:r>
        <w:rPr>
          <w:rFonts w:ascii="Verdana" w:hAnsi="Verdana"/>
          <w:color w:val="333333"/>
          <w:sz w:val="17"/>
          <w:szCs w:val="17"/>
        </w:rPr>
        <w:t>t</w:t>
      </w:r>
      <w:r w:rsidRPr="00893B8E">
        <w:rPr>
          <w:rFonts w:ascii="Verdana" w:hAnsi="Verdana"/>
          <w:color w:val="333333"/>
          <w:sz w:val="17"/>
          <w:szCs w:val="17"/>
        </w:rPr>
        <w:t>he Ohio Department of Agriculture.</w:t>
      </w:r>
      <w:r>
        <w:rPr>
          <w:rFonts w:ascii="Verdana" w:hAnsi="Verdana"/>
          <w:color w:val="333333"/>
          <w:sz w:val="17"/>
          <w:szCs w:val="17"/>
        </w:rPr>
        <w:t xml:space="preserve"> </w:t>
      </w:r>
      <w:r w:rsidRPr="00893B8E">
        <w:rPr>
          <w:rFonts w:ascii="Verdana" w:hAnsi="Verdana"/>
          <w:color w:val="333333"/>
          <w:sz w:val="17"/>
          <w:szCs w:val="17"/>
        </w:rPr>
        <w:t>The Food Safety Program is located in the Environmental Health Division</w:t>
      </w:r>
      <w:r>
        <w:rPr>
          <w:rFonts w:ascii="Verdana" w:hAnsi="Verdana"/>
          <w:color w:val="333333"/>
          <w:sz w:val="17"/>
          <w:szCs w:val="17"/>
        </w:rPr>
        <w:t xml:space="preserve"> of SCPH</w:t>
      </w:r>
      <w:r w:rsidRPr="00893B8E">
        <w:rPr>
          <w:rFonts w:ascii="Verdana" w:hAnsi="Verdana"/>
          <w:color w:val="333333"/>
          <w:sz w:val="17"/>
          <w:szCs w:val="17"/>
        </w:rPr>
        <w:t>.  There are 1</w:t>
      </w:r>
      <w:r>
        <w:rPr>
          <w:rFonts w:ascii="Verdana" w:hAnsi="Verdana"/>
          <w:color w:val="333333"/>
          <w:sz w:val="17"/>
          <w:szCs w:val="17"/>
        </w:rPr>
        <w:t>9</w:t>
      </w:r>
      <w:r w:rsidRPr="00893B8E">
        <w:rPr>
          <w:rFonts w:ascii="Verdana" w:hAnsi="Verdana"/>
          <w:color w:val="333333"/>
          <w:sz w:val="17"/>
          <w:szCs w:val="17"/>
        </w:rPr>
        <w:t xml:space="preserve"> staff members (16 Field Sanitarians</w:t>
      </w:r>
      <w:r>
        <w:rPr>
          <w:rFonts w:ascii="Verdana" w:hAnsi="Verdana"/>
          <w:color w:val="333333"/>
          <w:sz w:val="17"/>
          <w:szCs w:val="17"/>
        </w:rPr>
        <w:t>,</w:t>
      </w:r>
      <w:r w:rsidRPr="00893B8E">
        <w:rPr>
          <w:rFonts w:ascii="Verdana" w:hAnsi="Verdana"/>
          <w:color w:val="333333"/>
          <w:sz w:val="17"/>
          <w:szCs w:val="17"/>
        </w:rPr>
        <w:t xml:space="preserve"> 2 Supervisors</w:t>
      </w:r>
      <w:r>
        <w:rPr>
          <w:rFonts w:ascii="Verdana" w:hAnsi="Verdana"/>
          <w:color w:val="333333"/>
          <w:sz w:val="17"/>
          <w:szCs w:val="17"/>
        </w:rPr>
        <w:t xml:space="preserve"> and 1 Assistant Director</w:t>
      </w:r>
      <w:r w:rsidRPr="00893B8E">
        <w:rPr>
          <w:rFonts w:ascii="Verdana" w:hAnsi="Verdana"/>
          <w:color w:val="333333"/>
          <w:sz w:val="17"/>
          <w:szCs w:val="17"/>
        </w:rPr>
        <w:t xml:space="preserve">) within the Food Safety </w:t>
      </w:r>
      <w:r>
        <w:rPr>
          <w:rFonts w:ascii="Verdana" w:hAnsi="Verdana"/>
          <w:color w:val="333333"/>
          <w:sz w:val="17"/>
          <w:szCs w:val="17"/>
        </w:rPr>
        <w:t>p</w:t>
      </w:r>
      <w:r w:rsidRPr="00893B8E">
        <w:rPr>
          <w:rFonts w:ascii="Verdana" w:hAnsi="Verdana"/>
          <w:color w:val="333333"/>
          <w:sz w:val="17"/>
          <w:szCs w:val="17"/>
        </w:rPr>
        <w:t xml:space="preserve">rogram. </w:t>
      </w:r>
      <w:r>
        <w:rPr>
          <w:rFonts w:ascii="Verdana" w:hAnsi="Verdana"/>
          <w:color w:val="333333"/>
          <w:sz w:val="17"/>
          <w:szCs w:val="17"/>
        </w:rPr>
        <w:t xml:space="preserve"> </w:t>
      </w:r>
      <w:r w:rsidRPr="00893B8E">
        <w:rPr>
          <w:rFonts w:ascii="Verdana" w:hAnsi="Verdana"/>
          <w:color w:val="333333"/>
          <w:sz w:val="17"/>
          <w:szCs w:val="17"/>
        </w:rPr>
        <w:t>In Ohio, any operator who serves food to the public is required by law to first obtain a license from the local health department.</w:t>
      </w:r>
      <w:r>
        <w:rPr>
          <w:rFonts w:ascii="Verdana" w:hAnsi="Verdana"/>
          <w:color w:val="333333"/>
          <w:sz w:val="17"/>
          <w:szCs w:val="17"/>
        </w:rPr>
        <w:t xml:space="preserve"> </w:t>
      </w:r>
      <w:r w:rsidRPr="00893B8E">
        <w:rPr>
          <w:rFonts w:ascii="Verdana" w:hAnsi="Verdana"/>
          <w:color w:val="333333"/>
          <w:sz w:val="17"/>
          <w:szCs w:val="17"/>
        </w:rPr>
        <w:t xml:space="preserve"> In Summit County, these licenses are issued following a review of facility plans </w:t>
      </w:r>
      <w:r>
        <w:rPr>
          <w:rFonts w:ascii="Verdana" w:hAnsi="Verdana"/>
          <w:color w:val="333333"/>
          <w:sz w:val="17"/>
          <w:szCs w:val="17"/>
        </w:rPr>
        <w:t xml:space="preserve">and specifications to ensure </w:t>
      </w:r>
      <w:r w:rsidRPr="00893B8E">
        <w:rPr>
          <w:rFonts w:ascii="Verdana" w:hAnsi="Verdana"/>
          <w:color w:val="333333"/>
          <w:sz w:val="17"/>
          <w:szCs w:val="17"/>
        </w:rPr>
        <w:t xml:space="preserve">compliance with the </w:t>
      </w:r>
      <w:r>
        <w:rPr>
          <w:rFonts w:ascii="Verdana" w:hAnsi="Verdana"/>
          <w:color w:val="333333"/>
          <w:sz w:val="17"/>
          <w:szCs w:val="17"/>
        </w:rPr>
        <w:t xml:space="preserve">Ohio Revised and Administrative codes. </w:t>
      </w:r>
      <w:r w:rsidRPr="00893B8E">
        <w:rPr>
          <w:rFonts w:ascii="Verdana" w:hAnsi="Verdana"/>
          <w:color w:val="333333"/>
          <w:sz w:val="17"/>
          <w:szCs w:val="17"/>
        </w:rPr>
        <w:t xml:space="preserve">The types of </w:t>
      </w:r>
      <w:r>
        <w:rPr>
          <w:rFonts w:ascii="Verdana" w:hAnsi="Verdana"/>
          <w:color w:val="333333"/>
          <w:sz w:val="17"/>
          <w:szCs w:val="17"/>
        </w:rPr>
        <w:t>food service establishments -</w:t>
      </w:r>
      <w:r w:rsidRPr="00893B8E">
        <w:rPr>
          <w:rFonts w:ascii="Verdana" w:hAnsi="Verdana"/>
          <w:color w:val="333333"/>
          <w:sz w:val="17"/>
          <w:szCs w:val="17"/>
        </w:rPr>
        <w:t xml:space="preserve"> regulated include Food Service Operations</w:t>
      </w:r>
      <w:r>
        <w:rPr>
          <w:rFonts w:ascii="Verdana" w:hAnsi="Verdana"/>
          <w:color w:val="333333"/>
          <w:sz w:val="17"/>
          <w:szCs w:val="17"/>
        </w:rPr>
        <w:t xml:space="preserve"> (FSO)</w:t>
      </w:r>
      <w:r w:rsidRPr="00893B8E">
        <w:rPr>
          <w:rFonts w:ascii="Verdana" w:hAnsi="Verdana"/>
          <w:color w:val="333333"/>
          <w:sz w:val="17"/>
          <w:szCs w:val="17"/>
        </w:rPr>
        <w:t>, Retail Food Establishments</w:t>
      </w:r>
      <w:r>
        <w:rPr>
          <w:rFonts w:ascii="Verdana" w:hAnsi="Verdana"/>
          <w:color w:val="333333"/>
          <w:sz w:val="17"/>
          <w:szCs w:val="17"/>
        </w:rPr>
        <w:t xml:space="preserve"> (RFE)</w:t>
      </w:r>
      <w:r w:rsidRPr="00893B8E">
        <w:rPr>
          <w:rFonts w:ascii="Verdana" w:hAnsi="Verdana"/>
          <w:color w:val="333333"/>
          <w:sz w:val="17"/>
          <w:szCs w:val="17"/>
        </w:rPr>
        <w:t xml:space="preserve">, Micro-Markets, Vending, Mobile Food Service and Retail Operations and Temporary Vendors. </w:t>
      </w:r>
      <w:r>
        <w:rPr>
          <w:rFonts w:ascii="Verdana" w:hAnsi="Verdana"/>
          <w:color w:val="333333"/>
          <w:sz w:val="17"/>
          <w:szCs w:val="17"/>
        </w:rPr>
        <w:t xml:space="preserve"> In 2015</w:t>
      </w:r>
      <w:r w:rsidRPr="00893B8E">
        <w:rPr>
          <w:rFonts w:ascii="Verdana" w:hAnsi="Verdana"/>
          <w:color w:val="333333"/>
          <w:sz w:val="17"/>
          <w:szCs w:val="17"/>
        </w:rPr>
        <w:t xml:space="preserve">, approximately 3,556 food </w:t>
      </w:r>
      <w:r>
        <w:rPr>
          <w:rFonts w:ascii="Verdana" w:hAnsi="Verdana"/>
          <w:color w:val="333333"/>
          <w:sz w:val="17"/>
          <w:szCs w:val="17"/>
        </w:rPr>
        <w:t xml:space="preserve">service </w:t>
      </w:r>
      <w:r w:rsidRPr="00893B8E">
        <w:rPr>
          <w:rFonts w:ascii="Verdana" w:hAnsi="Verdana"/>
          <w:color w:val="333333"/>
          <w:sz w:val="17"/>
          <w:szCs w:val="17"/>
        </w:rPr>
        <w:t xml:space="preserve">licenses were issued by SCPH and over 8,545 </w:t>
      </w:r>
      <w:r w:rsidRPr="00893B8E">
        <w:rPr>
          <w:rFonts w:ascii="Verdana" w:hAnsi="Verdana"/>
          <w:color w:val="333333"/>
          <w:sz w:val="17"/>
          <w:szCs w:val="17"/>
        </w:rPr>
        <w:lastRenderedPageBreak/>
        <w:t>inspections were completed by field sanitarians</w:t>
      </w:r>
      <w:r>
        <w:rPr>
          <w:rFonts w:ascii="Verdana" w:hAnsi="Verdana"/>
          <w:color w:val="333333"/>
          <w:sz w:val="17"/>
          <w:szCs w:val="17"/>
        </w:rPr>
        <w:t>.</w:t>
      </w:r>
      <w:r w:rsidRPr="00893B8E">
        <w:rPr>
          <w:rFonts w:ascii="Verdana" w:hAnsi="Verdana"/>
          <w:color w:val="333333"/>
          <w:sz w:val="17"/>
          <w:szCs w:val="17"/>
        </w:rPr>
        <w:t xml:space="preserve"> </w:t>
      </w:r>
      <w:r>
        <w:rPr>
          <w:rFonts w:ascii="Verdana" w:hAnsi="Verdana"/>
          <w:color w:val="333333"/>
          <w:sz w:val="17"/>
          <w:szCs w:val="17"/>
        </w:rPr>
        <w:t xml:space="preserve">This makes </w:t>
      </w:r>
      <w:r w:rsidRPr="00893B8E">
        <w:rPr>
          <w:rFonts w:ascii="Verdana" w:hAnsi="Verdana"/>
          <w:color w:val="333333"/>
          <w:sz w:val="17"/>
          <w:szCs w:val="17"/>
        </w:rPr>
        <w:t xml:space="preserve">the Food Safety </w:t>
      </w:r>
      <w:r>
        <w:rPr>
          <w:rFonts w:ascii="Verdana" w:hAnsi="Verdana"/>
          <w:color w:val="333333"/>
          <w:sz w:val="17"/>
          <w:szCs w:val="17"/>
        </w:rPr>
        <w:t>p</w:t>
      </w:r>
      <w:r w:rsidRPr="00893B8E">
        <w:rPr>
          <w:rFonts w:ascii="Verdana" w:hAnsi="Verdana"/>
          <w:color w:val="333333"/>
          <w:sz w:val="17"/>
          <w:szCs w:val="17"/>
        </w:rPr>
        <w:t xml:space="preserve">rogram at SCPH one of the largest in the </w:t>
      </w:r>
      <w:r>
        <w:rPr>
          <w:rFonts w:ascii="Verdana" w:hAnsi="Verdana"/>
          <w:color w:val="333333"/>
          <w:sz w:val="17"/>
          <w:szCs w:val="17"/>
        </w:rPr>
        <w:t>State of Ohio.</w:t>
      </w:r>
    </w:p>
    <w:p w14:paraId="3530F393" w14:textId="77777777" w:rsidR="00A12B67" w:rsidRPr="001439C1" w:rsidRDefault="00A12B67" w:rsidP="00A12B67">
      <w:pPr>
        <w:autoSpaceDE w:val="0"/>
        <w:autoSpaceDN w:val="0"/>
        <w:adjustRightInd w:val="0"/>
        <w:spacing w:after="0" w:line="240" w:lineRule="auto"/>
        <w:rPr>
          <w:rFonts w:ascii="Verdana" w:hAnsi="Verdana"/>
          <w:color w:val="333333"/>
          <w:sz w:val="17"/>
          <w:szCs w:val="17"/>
        </w:rPr>
      </w:pPr>
    </w:p>
    <w:p w14:paraId="31FD1942" w14:textId="77777777" w:rsidR="00A12B67" w:rsidRPr="00085291" w:rsidRDefault="00A12B67" w:rsidP="00A12B67">
      <w:pPr>
        <w:rPr>
          <w:rFonts w:ascii="Verdana" w:hAnsi="Verdana"/>
          <w:b/>
          <w:bCs/>
          <w:color w:val="006666"/>
          <w:sz w:val="21"/>
          <w:szCs w:val="21"/>
        </w:rPr>
      </w:pPr>
      <w:r w:rsidRPr="00841FF4">
        <w:rPr>
          <w:rFonts w:ascii="Verdana" w:hAnsi="Verdana"/>
          <w:b/>
          <w:bCs/>
          <w:sz w:val="21"/>
          <w:szCs w:val="21"/>
        </w:rPr>
        <w:t>Role in Mentorship Program</w:t>
      </w:r>
      <w:r>
        <w:rPr>
          <w:rFonts w:ascii="Verdana" w:hAnsi="Verdana"/>
          <w:b/>
          <w:bCs/>
          <w:color w:val="006666"/>
          <w:sz w:val="21"/>
          <w:szCs w:val="21"/>
        </w:rPr>
        <w:br/>
      </w:r>
      <w:r w:rsidRPr="00073F6A">
        <w:rPr>
          <w:rFonts w:ascii="Verdana" w:hAnsi="Verdana"/>
          <w:color w:val="333333"/>
          <w:sz w:val="17"/>
          <w:szCs w:val="17"/>
        </w:rPr>
        <w:t>Summit County Public Health</w:t>
      </w:r>
      <w:r>
        <w:rPr>
          <w:rFonts w:ascii="Verdana" w:hAnsi="Verdana"/>
          <w:color w:val="333333"/>
          <w:sz w:val="17"/>
          <w:szCs w:val="17"/>
        </w:rPr>
        <w:t xml:space="preserve"> participated in the NACCHO Retail Program Standards Mentorship Program as a mentee in the fifth cohort and was mentored by Lake County Health Department (OH). SCPH is also currently working to complete the ORA-U pre-curriculum for all food program regulatory staff.</w:t>
      </w:r>
    </w:p>
    <w:p w14:paraId="55BEBE0F" w14:textId="77777777" w:rsidR="00A12B67" w:rsidRDefault="00A12B67" w:rsidP="00A12B67">
      <w:pPr>
        <w:pStyle w:val="Default"/>
        <w:rPr>
          <w:rFonts w:ascii="Verdana" w:hAnsi="Verdana"/>
          <w:color w:val="333333"/>
          <w:sz w:val="17"/>
          <w:szCs w:val="17"/>
        </w:rPr>
      </w:pPr>
      <w:r w:rsidRPr="00841FF4">
        <w:rPr>
          <w:rFonts w:ascii="Verdana" w:hAnsi="Verdana" w:cstheme="minorBidi"/>
          <w:b/>
          <w:bCs/>
          <w:color w:val="auto"/>
          <w:sz w:val="21"/>
          <w:szCs w:val="21"/>
        </w:rPr>
        <w:t>Lessons Learned/Tips</w:t>
      </w:r>
      <w:r>
        <w:rPr>
          <w:rFonts w:ascii="Verdana" w:hAnsi="Verdana"/>
          <w:b/>
          <w:bCs/>
          <w:color w:val="006666"/>
          <w:sz w:val="21"/>
          <w:szCs w:val="21"/>
        </w:rPr>
        <w:br/>
      </w:r>
    </w:p>
    <w:p w14:paraId="118E316D" w14:textId="77777777" w:rsidR="00A12B67" w:rsidRPr="005A66B7" w:rsidRDefault="00A12B67" w:rsidP="00A12B67">
      <w:pPr>
        <w:pStyle w:val="Default"/>
        <w:rPr>
          <w:rFonts w:ascii="Verdana" w:hAnsi="Verdana" w:cstheme="minorBidi"/>
          <w:color w:val="333333"/>
          <w:sz w:val="17"/>
          <w:szCs w:val="17"/>
        </w:rPr>
      </w:pPr>
      <w:r>
        <w:rPr>
          <w:rFonts w:ascii="Verdana" w:hAnsi="Verdana"/>
          <w:color w:val="333333"/>
          <w:sz w:val="17"/>
          <w:szCs w:val="17"/>
        </w:rPr>
        <w:t xml:space="preserve">For the mentorship program SCPH focused on Standard 7 (Industry and Community Relations). This </w:t>
      </w:r>
      <w:r w:rsidRPr="00657B9E">
        <w:rPr>
          <w:rFonts w:ascii="Verdana" w:hAnsi="Verdana"/>
          <w:color w:val="333333"/>
          <w:sz w:val="17"/>
          <w:szCs w:val="17"/>
        </w:rPr>
        <w:t xml:space="preserve">department </w:t>
      </w:r>
      <w:r>
        <w:rPr>
          <w:rFonts w:ascii="Verdana" w:hAnsi="Verdana"/>
          <w:color w:val="333333"/>
          <w:sz w:val="17"/>
          <w:szCs w:val="17"/>
        </w:rPr>
        <w:t xml:space="preserve">learned in order to meet the standard’s criteria, industry and public meetings must be a continual occurrence (i.e. not just once).  To help insure a good turnout/response from industry and/or the public for meetings, it is important to advertise well and often.  Select topics that will generate interest in the greater food community to boost interest and attendance. When holding public meetings it is important to document all the ways in which the agency made industry and the public aware of the meetings and educational seminars that were being hosted.  </w:t>
      </w:r>
      <w:r>
        <w:rPr>
          <w:rFonts w:ascii="Verdana" w:hAnsi="Verdana" w:cstheme="minorBidi"/>
          <w:color w:val="333333"/>
          <w:sz w:val="17"/>
          <w:szCs w:val="17"/>
        </w:rPr>
        <w:t xml:space="preserve">SCPH has </w:t>
      </w:r>
      <w:r w:rsidRPr="00657B9E">
        <w:rPr>
          <w:rFonts w:ascii="Verdana" w:hAnsi="Verdana" w:cstheme="minorBidi"/>
          <w:color w:val="333333"/>
          <w:sz w:val="17"/>
          <w:szCs w:val="17"/>
        </w:rPr>
        <w:t xml:space="preserve">found that </w:t>
      </w:r>
      <w:r>
        <w:rPr>
          <w:rFonts w:ascii="Verdana" w:hAnsi="Verdana" w:cstheme="minorBidi"/>
          <w:color w:val="333333"/>
          <w:sz w:val="17"/>
          <w:szCs w:val="17"/>
        </w:rPr>
        <w:t>the</w:t>
      </w:r>
      <w:r w:rsidRPr="00657B9E">
        <w:rPr>
          <w:rFonts w:ascii="Verdana" w:hAnsi="Verdana" w:cstheme="minorBidi"/>
          <w:color w:val="333333"/>
          <w:sz w:val="17"/>
          <w:szCs w:val="17"/>
        </w:rPr>
        <w:t xml:space="preserve"> retail program standards</w:t>
      </w:r>
      <w:r>
        <w:rPr>
          <w:rFonts w:ascii="Verdana" w:hAnsi="Verdana" w:cstheme="minorBidi"/>
          <w:color w:val="333333"/>
          <w:sz w:val="17"/>
          <w:szCs w:val="17"/>
        </w:rPr>
        <w:t xml:space="preserve"> have</w:t>
      </w:r>
      <w:r w:rsidRPr="00657B9E">
        <w:rPr>
          <w:rFonts w:ascii="Verdana" w:hAnsi="Verdana" w:cstheme="minorBidi"/>
          <w:color w:val="333333"/>
          <w:sz w:val="17"/>
          <w:szCs w:val="17"/>
        </w:rPr>
        <w:t xml:space="preserve"> he</w:t>
      </w:r>
      <w:r>
        <w:rPr>
          <w:rFonts w:ascii="Verdana" w:hAnsi="Verdana" w:cstheme="minorBidi"/>
          <w:color w:val="333333"/>
          <w:sz w:val="17"/>
          <w:szCs w:val="17"/>
        </w:rPr>
        <w:t xml:space="preserve">lped </w:t>
      </w:r>
      <w:r w:rsidRPr="00657B9E">
        <w:rPr>
          <w:rFonts w:ascii="Verdana" w:hAnsi="Verdana" w:cstheme="minorBidi"/>
          <w:color w:val="333333"/>
          <w:sz w:val="17"/>
          <w:szCs w:val="17"/>
        </w:rPr>
        <w:t xml:space="preserve">improve the services </w:t>
      </w:r>
      <w:r>
        <w:rPr>
          <w:rFonts w:ascii="Verdana" w:hAnsi="Verdana" w:cstheme="minorBidi"/>
          <w:color w:val="333333"/>
          <w:sz w:val="17"/>
          <w:szCs w:val="17"/>
        </w:rPr>
        <w:t xml:space="preserve">this agency </w:t>
      </w:r>
      <w:r w:rsidRPr="00657B9E">
        <w:rPr>
          <w:rFonts w:ascii="Verdana" w:hAnsi="Verdana" w:cstheme="minorBidi"/>
          <w:color w:val="333333"/>
          <w:sz w:val="17"/>
          <w:szCs w:val="17"/>
        </w:rPr>
        <w:t>provide</w:t>
      </w:r>
      <w:r>
        <w:rPr>
          <w:rFonts w:ascii="Verdana" w:hAnsi="Verdana" w:cstheme="minorBidi"/>
          <w:color w:val="333333"/>
          <w:sz w:val="17"/>
          <w:szCs w:val="17"/>
        </w:rPr>
        <w:t>s to the</w:t>
      </w:r>
      <w:r w:rsidRPr="00657B9E">
        <w:rPr>
          <w:rFonts w:ascii="Verdana" w:hAnsi="Verdana" w:cstheme="minorBidi"/>
          <w:color w:val="333333"/>
          <w:sz w:val="17"/>
          <w:szCs w:val="17"/>
        </w:rPr>
        <w:t xml:space="preserve"> community by identifying weaknesses and developing new training</w:t>
      </w:r>
      <w:r>
        <w:rPr>
          <w:rFonts w:ascii="Verdana" w:hAnsi="Verdana" w:cstheme="minorBidi"/>
          <w:color w:val="333333"/>
          <w:sz w:val="17"/>
          <w:szCs w:val="17"/>
        </w:rPr>
        <w:t xml:space="preserve"> plans to correct these deficiencies.  </w:t>
      </w:r>
      <w:r>
        <w:rPr>
          <w:rFonts w:ascii="Verdana" w:hAnsi="Verdana"/>
          <w:color w:val="333333"/>
          <w:sz w:val="17"/>
          <w:szCs w:val="17"/>
        </w:rPr>
        <w:t>In addition, it is important to invite technical experts/speakers when feasible, but ensure that these speakers are fluent in the topics they are invited to present.</w:t>
      </w:r>
    </w:p>
    <w:p w14:paraId="170ACC43" w14:textId="77777777" w:rsidR="00A12B67" w:rsidRDefault="00A12B67" w:rsidP="00A12B67">
      <w:pPr>
        <w:pStyle w:val="Default"/>
        <w:rPr>
          <w:rFonts w:ascii="Verdana" w:hAnsi="Verdana"/>
          <w:b/>
          <w:bCs/>
          <w:color w:val="006666"/>
          <w:sz w:val="21"/>
          <w:szCs w:val="21"/>
        </w:rPr>
      </w:pPr>
      <w:r>
        <w:rPr>
          <w:rFonts w:ascii="Verdana" w:hAnsi="Verdana"/>
          <w:b/>
          <w:bCs/>
          <w:color w:val="006666"/>
          <w:sz w:val="21"/>
          <w:szCs w:val="21"/>
        </w:rPr>
        <w:br/>
      </w:r>
      <w:r w:rsidRPr="00841FF4">
        <w:rPr>
          <w:rFonts w:ascii="Verdana" w:hAnsi="Verdana" w:cstheme="minorBidi"/>
          <w:b/>
          <w:bCs/>
          <w:color w:val="auto"/>
          <w:sz w:val="21"/>
          <w:szCs w:val="21"/>
        </w:rPr>
        <w:t>Contact</w:t>
      </w:r>
    </w:p>
    <w:p w14:paraId="144AD985" w14:textId="77777777" w:rsidR="00A12B67" w:rsidRDefault="00A12B67" w:rsidP="00A12B67">
      <w:pPr>
        <w:spacing w:after="0" w:line="240" w:lineRule="auto"/>
        <w:rPr>
          <w:rFonts w:ascii="Verdana" w:hAnsi="Verdana"/>
          <w:color w:val="333333"/>
          <w:sz w:val="17"/>
          <w:szCs w:val="17"/>
        </w:rPr>
      </w:pPr>
      <w:r>
        <w:rPr>
          <w:rFonts w:ascii="Verdana" w:hAnsi="Verdana"/>
          <w:color w:val="333333"/>
          <w:sz w:val="17"/>
          <w:szCs w:val="17"/>
        </w:rPr>
        <w:t xml:space="preserve">Tonia W. </w:t>
      </w:r>
      <w:proofErr w:type="spellStart"/>
      <w:r>
        <w:rPr>
          <w:rFonts w:ascii="Verdana" w:hAnsi="Verdana"/>
          <w:color w:val="333333"/>
          <w:sz w:val="17"/>
          <w:szCs w:val="17"/>
        </w:rPr>
        <w:t>Burford</w:t>
      </w:r>
      <w:proofErr w:type="spellEnd"/>
      <w:r>
        <w:rPr>
          <w:rFonts w:ascii="Verdana" w:hAnsi="Verdana"/>
          <w:color w:val="333333"/>
          <w:sz w:val="17"/>
          <w:szCs w:val="17"/>
        </w:rPr>
        <w:t xml:space="preserve"> M.S., R.S.</w:t>
      </w:r>
    </w:p>
    <w:p w14:paraId="1687791E" w14:textId="77777777" w:rsidR="00A12B67" w:rsidRDefault="00A12B67" w:rsidP="00A12B67">
      <w:pPr>
        <w:spacing w:after="0" w:line="240" w:lineRule="auto"/>
        <w:rPr>
          <w:rFonts w:ascii="Verdana" w:hAnsi="Verdana"/>
          <w:color w:val="333333"/>
          <w:sz w:val="17"/>
          <w:szCs w:val="17"/>
        </w:rPr>
      </w:pPr>
      <w:r>
        <w:rPr>
          <w:rFonts w:ascii="Verdana" w:hAnsi="Verdana"/>
          <w:color w:val="333333"/>
          <w:sz w:val="17"/>
          <w:szCs w:val="17"/>
        </w:rPr>
        <w:t>Assistant Director of Environmental Health.</w:t>
      </w:r>
    </w:p>
    <w:p w14:paraId="663E3768" w14:textId="77777777" w:rsidR="00A12B67" w:rsidRDefault="00A12B67" w:rsidP="00A12B67">
      <w:pPr>
        <w:spacing w:after="0" w:line="240" w:lineRule="auto"/>
        <w:rPr>
          <w:rFonts w:ascii="Verdana" w:hAnsi="Verdana"/>
          <w:color w:val="333333"/>
          <w:sz w:val="17"/>
          <w:szCs w:val="17"/>
        </w:rPr>
      </w:pPr>
      <w:hyperlink r:id="rId7" w:history="1">
        <w:r w:rsidRPr="00DB4203">
          <w:rPr>
            <w:rStyle w:val="Hyperlink"/>
            <w:rFonts w:ascii="Verdana" w:hAnsi="Verdana"/>
            <w:sz w:val="17"/>
            <w:szCs w:val="17"/>
          </w:rPr>
          <w:t>tburford@schd.org</w:t>
        </w:r>
      </w:hyperlink>
      <w:r>
        <w:rPr>
          <w:rFonts w:ascii="Verdana" w:hAnsi="Verdana"/>
          <w:color w:val="333333"/>
          <w:sz w:val="17"/>
          <w:szCs w:val="17"/>
        </w:rPr>
        <w:br/>
        <w:t>330-812-3868</w:t>
      </w:r>
    </w:p>
    <w:p w14:paraId="7BE083DE" w14:textId="77777777" w:rsidR="00A12B67" w:rsidRPr="00085291" w:rsidRDefault="00A12B67" w:rsidP="00A12B67">
      <w:pPr>
        <w:spacing w:after="0" w:line="240" w:lineRule="auto"/>
        <w:rPr>
          <w:rFonts w:ascii="Verdana" w:hAnsi="Verdana"/>
          <w:color w:val="333333"/>
          <w:sz w:val="17"/>
          <w:szCs w:val="17"/>
        </w:rPr>
      </w:pPr>
      <w:r>
        <w:rPr>
          <w:rFonts w:ascii="Verdana" w:hAnsi="Verdana"/>
          <w:color w:val="333333"/>
          <w:sz w:val="17"/>
          <w:szCs w:val="17"/>
        </w:rPr>
        <w:br/>
      </w:r>
      <w:r w:rsidRPr="00841FF4">
        <w:rPr>
          <w:rFonts w:ascii="Verdana" w:hAnsi="Verdana"/>
          <w:b/>
          <w:bCs/>
          <w:sz w:val="21"/>
          <w:szCs w:val="21"/>
        </w:rPr>
        <w:t xml:space="preserve">Link: </w:t>
      </w:r>
      <w:hyperlink r:id="rId8" w:history="1">
        <w:r w:rsidRPr="00DB4203">
          <w:rPr>
            <w:rStyle w:val="Hyperlink"/>
          </w:rPr>
          <w:t>http://www.scphoh.org/main.html</w:t>
        </w:r>
      </w:hyperlink>
      <w:r>
        <w:t xml:space="preserve"> </w:t>
      </w:r>
    </w:p>
    <w:p w14:paraId="4175B6C1" w14:textId="77777777" w:rsidR="00A12B67" w:rsidRPr="00ED1A40" w:rsidRDefault="00A12B67" w:rsidP="00295F16">
      <w:pPr>
        <w:rPr>
          <w:rStyle w:val="Hyperlink"/>
          <w:rFonts w:ascii="ArialMT" w:hAnsi="ArialMT" w:cs="ArialMT"/>
          <w:color w:val="auto"/>
        </w:rPr>
      </w:pPr>
    </w:p>
    <w:sectPr w:rsidR="00A12B67" w:rsidRPr="00ED1A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191538"/>
    <w:multiLevelType w:val="hybridMultilevel"/>
    <w:tmpl w:val="04962E54"/>
    <w:lvl w:ilvl="0" w:tplc="C8D8BA16">
      <w:start w:val="1"/>
      <w:numFmt w:val="decimal"/>
      <w:lvlText w:val="%1."/>
      <w:lvlJc w:val="left"/>
      <w:pPr>
        <w:tabs>
          <w:tab w:val="num" w:pos="720"/>
        </w:tabs>
        <w:ind w:left="720" w:hanging="720"/>
      </w:pPr>
      <w:rPr>
        <w:rFonts w:hint="default"/>
      </w:rPr>
    </w:lvl>
    <w:lvl w:ilvl="1" w:tplc="977623FC">
      <w:start w:val="1"/>
      <w:numFmt w:val="decimal"/>
      <w:lvlText w:val="%2."/>
      <w:lvlJc w:val="left"/>
      <w:pPr>
        <w:tabs>
          <w:tab w:val="num" w:pos="1080"/>
        </w:tabs>
        <w:ind w:left="1080" w:hanging="360"/>
      </w:pPr>
      <w:rPr>
        <w:rFonts w:ascii="Verdana" w:eastAsiaTheme="minorHAnsi" w:hAnsi="Verdana" w:cstheme="minorBidi"/>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D6537EE"/>
    <w:multiLevelType w:val="hybridMultilevel"/>
    <w:tmpl w:val="B888C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FB3102"/>
    <w:multiLevelType w:val="hybridMultilevel"/>
    <w:tmpl w:val="96E0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24023A"/>
    <w:multiLevelType w:val="hybridMultilevel"/>
    <w:tmpl w:val="3B76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4B017A"/>
    <w:multiLevelType w:val="hybridMultilevel"/>
    <w:tmpl w:val="BE74D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005"/>
    <w:rsid w:val="0000755D"/>
    <w:rsid w:val="00090305"/>
    <w:rsid w:val="00114C66"/>
    <w:rsid w:val="00120B48"/>
    <w:rsid w:val="001439C1"/>
    <w:rsid w:val="00144BDD"/>
    <w:rsid w:val="001564A3"/>
    <w:rsid w:val="00183E93"/>
    <w:rsid w:val="00193794"/>
    <w:rsid w:val="001A16F2"/>
    <w:rsid w:val="001F3D46"/>
    <w:rsid w:val="001F4FB2"/>
    <w:rsid w:val="001F7620"/>
    <w:rsid w:val="0022752C"/>
    <w:rsid w:val="00230635"/>
    <w:rsid w:val="0025184A"/>
    <w:rsid w:val="00262B0F"/>
    <w:rsid w:val="0027314D"/>
    <w:rsid w:val="00295F16"/>
    <w:rsid w:val="00295FE2"/>
    <w:rsid w:val="002B7ECA"/>
    <w:rsid w:val="002E3E2D"/>
    <w:rsid w:val="00321844"/>
    <w:rsid w:val="00335485"/>
    <w:rsid w:val="0037475C"/>
    <w:rsid w:val="00374E64"/>
    <w:rsid w:val="0039637E"/>
    <w:rsid w:val="003A2580"/>
    <w:rsid w:val="003C4D1D"/>
    <w:rsid w:val="003D4749"/>
    <w:rsid w:val="004500BF"/>
    <w:rsid w:val="0049178D"/>
    <w:rsid w:val="00495690"/>
    <w:rsid w:val="004B6D18"/>
    <w:rsid w:val="004E27E8"/>
    <w:rsid w:val="004E4256"/>
    <w:rsid w:val="004E6ED3"/>
    <w:rsid w:val="004F5FA2"/>
    <w:rsid w:val="005567EF"/>
    <w:rsid w:val="005B0B1A"/>
    <w:rsid w:val="005C4F70"/>
    <w:rsid w:val="005F26D5"/>
    <w:rsid w:val="005F52E6"/>
    <w:rsid w:val="005F6783"/>
    <w:rsid w:val="00614FA2"/>
    <w:rsid w:val="00643B7E"/>
    <w:rsid w:val="00644A3F"/>
    <w:rsid w:val="0066196E"/>
    <w:rsid w:val="00672194"/>
    <w:rsid w:val="006A051D"/>
    <w:rsid w:val="006A1303"/>
    <w:rsid w:val="006B3386"/>
    <w:rsid w:val="006B42DC"/>
    <w:rsid w:val="00700D79"/>
    <w:rsid w:val="00703DC2"/>
    <w:rsid w:val="0071612A"/>
    <w:rsid w:val="00731DAF"/>
    <w:rsid w:val="00747365"/>
    <w:rsid w:val="0075735A"/>
    <w:rsid w:val="00757445"/>
    <w:rsid w:val="00763005"/>
    <w:rsid w:val="007D57E7"/>
    <w:rsid w:val="007E4533"/>
    <w:rsid w:val="00811AB9"/>
    <w:rsid w:val="008174F3"/>
    <w:rsid w:val="00847D82"/>
    <w:rsid w:val="008A7D36"/>
    <w:rsid w:val="008B0E73"/>
    <w:rsid w:val="008B1D37"/>
    <w:rsid w:val="008C7890"/>
    <w:rsid w:val="008F154B"/>
    <w:rsid w:val="0092693F"/>
    <w:rsid w:val="00946342"/>
    <w:rsid w:val="0095639B"/>
    <w:rsid w:val="00957DE5"/>
    <w:rsid w:val="00990326"/>
    <w:rsid w:val="00A102CD"/>
    <w:rsid w:val="00A12B67"/>
    <w:rsid w:val="00AE62E4"/>
    <w:rsid w:val="00AE79D8"/>
    <w:rsid w:val="00AF63AC"/>
    <w:rsid w:val="00B16D2D"/>
    <w:rsid w:val="00B4439C"/>
    <w:rsid w:val="00BB7CDA"/>
    <w:rsid w:val="00BC3384"/>
    <w:rsid w:val="00BD588C"/>
    <w:rsid w:val="00C0109E"/>
    <w:rsid w:val="00C33FB1"/>
    <w:rsid w:val="00C345E1"/>
    <w:rsid w:val="00C40521"/>
    <w:rsid w:val="00C82414"/>
    <w:rsid w:val="00CB0D7B"/>
    <w:rsid w:val="00CB223E"/>
    <w:rsid w:val="00CD2ED4"/>
    <w:rsid w:val="00D06C9C"/>
    <w:rsid w:val="00D3257B"/>
    <w:rsid w:val="00D402EF"/>
    <w:rsid w:val="00D61F24"/>
    <w:rsid w:val="00D944A8"/>
    <w:rsid w:val="00DC14E8"/>
    <w:rsid w:val="00DC31D0"/>
    <w:rsid w:val="00DC7298"/>
    <w:rsid w:val="00DF5DE4"/>
    <w:rsid w:val="00E32002"/>
    <w:rsid w:val="00E41F3C"/>
    <w:rsid w:val="00E565ED"/>
    <w:rsid w:val="00EC5978"/>
    <w:rsid w:val="00ED1A40"/>
    <w:rsid w:val="00EE6DA7"/>
    <w:rsid w:val="00F303A5"/>
    <w:rsid w:val="00F34D88"/>
    <w:rsid w:val="00F64DDF"/>
    <w:rsid w:val="00F95D34"/>
    <w:rsid w:val="00F969DE"/>
    <w:rsid w:val="00FB52B5"/>
    <w:rsid w:val="00FC0E8C"/>
    <w:rsid w:val="00FD7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41DB4"/>
  <w15:docId w15:val="{5A26F211-FE5C-4ACE-A4D1-B4E1ED59F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3005"/>
    <w:rPr>
      <w:color w:val="0000FF"/>
      <w:u w:val="single"/>
    </w:rPr>
  </w:style>
  <w:style w:type="paragraph" w:styleId="ListParagraph">
    <w:name w:val="List Paragraph"/>
    <w:basedOn w:val="Normal"/>
    <w:uiPriority w:val="99"/>
    <w:qFormat/>
    <w:rsid w:val="008F154B"/>
    <w:pPr>
      <w:ind w:left="720"/>
      <w:contextualSpacing/>
    </w:pPr>
  </w:style>
  <w:style w:type="character" w:customStyle="1" w:styleId="data3">
    <w:name w:val="data3"/>
    <w:basedOn w:val="DefaultParagraphFont"/>
    <w:rsid w:val="002E3E2D"/>
  </w:style>
  <w:style w:type="character" w:styleId="CommentReference">
    <w:name w:val="annotation reference"/>
    <w:basedOn w:val="DefaultParagraphFont"/>
    <w:uiPriority w:val="99"/>
    <w:semiHidden/>
    <w:unhideWhenUsed/>
    <w:rsid w:val="00946342"/>
    <w:rPr>
      <w:sz w:val="16"/>
      <w:szCs w:val="16"/>
    </w:rPr>
  </w:style>
  <w:style w:type="paragraph" w:styleId="CommentText">
    <w:name w:val="annotation text"/>
    <w:basedOn w:val="Normal"/>
    <w:link w:val="CommentTextChar"/>
    <w:uiPriority w:val="99"/>
    <w:semiHidden/>
    <w:unhideWhenUsed/>
    <w:rsid w:val="00946342"/>
    <w:pPr>
      <w:spacing w:line="240" w:lineRule="auto"/>
    </w:pPr>
    <w:rPr>
      <w:sz w:val="20"/>
      <w:szCs w:val="20"/>
    </w:rPr>
  </w:style>
  <w:style w:type="character" w:customStyle="1" w:styleId="CommentTextChar">
    <w:name w:val="Comment Text Char"/>
    <w:basedOn w:val="DefaultParagraphFont"/>
    <w:link w:val="CommentText"/>
    <w:uiPriority w:val="99"/>
    <w:semiHidden/>
    <w:rsid w:val="00946342"/>
    <w:rPr>
      <w:sz w:val="20"/>
      <w:szCs w:val="20"/>
    </w:rPr>
  </w:style>
  <w:style w:type="paragraph" w:styleId="CommentSubject">
    <w:name w:val="annotation subject"/>
    <w:basedOn w:val="CommentText"/>
    <w:next w:val="CommentText"/>
    <w:link w:val="CommentSubjectChar"/>
    <w:uiPriority w:val="99"/>
    <w:semiHidden/>
    <w:unhideWhenUsed/>
    <w:rsid w:val="00946342"/>
    <w:rPr>
      <w:b/>
      <w:bCs/>
    </w:rPr>
  </w:style>
  <w:style w:type="character" w:customStyle="1" w:styleId="CommentSubjectChar">
    <w:name w:val="Comment Subject Char"/>
    <w:basedOn w:val="CommentTextChar"/>
    <w:link w:val="CommentSubject"/>
    <w:uiPriority w:val="99"/>
    <w:semiHidden/>
    <w:rsid w:val="00946342"/>
    <w:rPr>
      <w:b/>
      <w:bCs/>
      <w:sz w:val="20"/>
      <w:szCs w:val="20"/>
    </w:rPr>
  </w:style>
  <w:style w:type="paragraph" w:styleId="BalloonText">
    <w:name w:val="Balloon Text"/>
    <w:basedOn w:val="Normal"/>
    <w:link w:val="BalloonTextChar"/>
    <w:uiPriority w:val="99"/>
    <w:semiHidden/>
    <w:unhideWhenUsed/>
    <w:rsid w:val="00946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342"/>
    <w:rPr>
      <w:rFonts w:ascii="Tahoma" w:hAnsi="Tahoma" w:cs="Tahoma"/>
      <w:sz w:val="16"/>
      <w:szCs w:val="16"/>
    </w:rPr>
  </w:style>
  <w:style w:type="character" w:styleId="FollowedHyperlink">
    <w:name w:val="FollowedHyperlink"/>
    <w:basedOn w:val="DefaultParagraphFont"/>
    <w:uiPriority w:val="99"/>
    <w:semiHidden/>
    <w:unhideWhenUsed/>
    <w:rsid w:val="00AE79D8"/>
    <w:rPr>
      <w:color w:val="800080" w:themeColor="followedHyperlink"/>
      <w:u w:val="single"/>
    </w:rPr>
  </w:style>
  <w:style w:type="paragraph" w:customStyle="1" w:styleId="Default">
    <w:name w:val="Default"/>
    <w:rsid w:val="00DF5DE4"/>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4E27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116307">
      <w:bodyDiv w:val="1"/>
      <w:marLeft w:val="0"/>
      <w:marRight w:val="0"/>
      <w:marTop w:val="0"/>
      <w:marBottom w:val="0"/>
      <w:divBdr>
        <w:top w:val="none" w:sz="0" w:space="0" w:color="auto"/>
        <w:left w:val="none" w:sz="0" w:space="0" w:color="auto"/>
        <w:bottom w:val="none" w:sz="0" w:space="0" w:color="auto"/>
        <w:right w:val="none" w:sz="0" w:space="0" w:color="auto"/>
      </w:divBdr>
      <w:divsChild>
        <w:div w:id="1206407112">
          <w:marLeft w:val="0"/>
          <w:marRight w:val="0"/>
          <w:marTop w:val="0"/>
          <w:marBottom w:val="0"/>
          <w:divBdr>
            <w:top w:val="none" w:sz="0" w:space="0" w:color="auto"/>
            <w:left w:val="none" w:sz="0" w:space="0" w:color="auto"/>
            <w:bottom w:val="none" w:sz="0" w:space="0" w:color="auto"/>
            <w:right w:val="none" w:sz="0" w:space="0" w:color="auto"/>
          </w:divBdr>
          <w:divsChild>
            <w:div w:id="498427633">
              <w:marLeft w:val="0"/>
              <w:marRight w:val="0"/>
              <w:marTop w:val="0"/>
              <w:marBottom w:val="0"/>
              <w:divBdr>
                <w:top w:val="none" w:sz="0" w:space="0" w:color="auto"/>
                <w:left w:val="none" w:sz="0" w:space="0" w:color="auto"/>
                <w:bottom w:val="none" w:sz="0" w:space="0" w:color="auto"/>
                <w:right w:val="none" w:sz="0" w:space="0" w:color="auto"/>
              </w:divBdr>
              <w:divsChild>
                <w:div w:id="206768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659489">
      <w:bodyDiv w:val="1"/>
      <w:marLeft w:val="0"/>
      <w:marRight w:val="0"/>
      <w:marTop w:val="0"/>
      <w:marBottom w:val="0"/>
      <w:divBdr>
        <w:top w:val="none" w:sz="0" w:space="0" w:color="auto"/>
        <w:left w:val="none" w:sz="0" w:space="0" w:color="auto"/>
        <w:bottom w:val="none" w:sz="0" w:space="0" w:color="auto"/>
        <w:right w:val="none" w:sz="0" w:space="0" w:color="auto"/>
      </w:divBdr>
      <w:divsChild>
        <w:div w:id="1265915629">
          <w:marLeft w:val="0"/>
          <w:marRight w:val="0"/>
          <w:marTop w:val="0"/>
          <w:marBottom w:val="0"/>
          <w:divBdr>
            <w:top w:val="none" w:sz="0" w:space="0" w:color="auto"/>
            <w:left w:val="none" w:sz="0" w:space="0" w:color="auto"/>
            <w:bottom w:val="none" w:sz="0" w:space="0" w:color="auto"/>
            <w:right w:val="none" w:sz="0" w:space="0" w:color="auto"/>
          </w:divBdr>
          <w:divsChild>
            <w:div w:id="897017188">
              <w:marLeft w:val="0"/>
              <w:marRight w:val="0"/>
              <w:marTop w:val="0"/>
              <w:marBottom w:val="0"/>
              <w:divBdr>
                <w:top w:val="none" w:sz="0" w:space="0" w:color="auto"/>
                <w:left w:val="none" w:sz="0" w:space="0" w:color="auto"/>
                <w:bottom w:val="none" w:sz="0" w:space="0" w:color="auto"/>
                <w:right w:val="none" w:sz="0" w:space="0" w:color="auto"/>
              </w:divBdr>
              <w:divsChild>
                <w:div w:id="107080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phoh.org/main.html" TargetMode="External"/><Relationship Id="rId3" Type="http://schemas.openxmlformats.org/officeDocument/2006/relationships/settings" Target="settings.xml"/><Relationship Id="rId7" Type="http://schemas.openxmlformats.org/officeDocument/2006/relationships/hyperlink" Target="mailto:tburford@sch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cghd.org/" TargetMode="External"/><Relationship Id="rId5" Type="http://schemas.openxmlformats.org/officeDocument/2006/relationships/hyperlink" Target="http://ecghd.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1657</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NACCHO</Company>
  <LinksUpToDate>false</LinksUpToDate>
  <CharactersWithSpaces>11080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Chang</dc:creator>
  <cp:lastModifiedBy>Amy Chang</cp:lastModifiedBy>
  <cp:revision>5</cp:revision>
  <dcterms:created xsi:type="dcterms:W3CDTF">2016-08-11T20:57:00Z</dcterms:created>
  <dcterms:modified xsi:type="dcterms:W3CDTF">2016-08-11T20:59:00Z</dcterms:modified>
</cp:coreProperties>
</file>